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6" w:rsidRDefault="00260AE7" w:rsidP="00260AE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 w:rsidRPr="00260AE7">
        <w:rPr>
          <w:rFonts w:ascii="Arial Narrow" w:hAnsi="Arial Narrow" w:cs="Arial"/>
          <w:b/>
          <w:sz w:val="24"/>
          <w:szCs w:val="24"/>
          <w:lang w:val="es-ES"/>
        </w:rPr>
        <w:t>El papel del grupo de pares en el cuidado y la crianza de los niños en Noruega</w:t>
      </w:r>
    </w:p>
    <w:p w:rsidR="00260AE7" w:rsidRPr="00260AE7" w:rsidRDefault="00260AE7" w:rsidP="007408F8">
      <w:pPr>
        <w:spacing w:after="0" w:line="240" w:lineRule="auto"/>
        <w:jc w:val="both"/>
        <w:rPr>
          <w:rFonts w:ascii="Arial Narrow" w:hAnsi="Arial Narrow" w:cs="Arial"/>
          <w:lang w:val="es-ES"/>
        </w:rPr>
      </w:pPr>
      <w:r w:rsidRPr="00260AE7">
        <w:rPr>
          <w:rFonts w:ascii="Arial Narrow" w:hAnsi="Arial Narrow" w:cs="Arial"/>
          <w:lang w:val="es-ES"/>
        </w:rPr>
        <w:t xml:space="preserve">Irina Casado i </w:t>
      </w:r>
      <w:proofErr w:type="spellStart"/>
      <w:r w:rsidRPr="00260AE7">
        <w:rPr>
          <w:rFonts w:ascii="Arial Narrow" w:hAnsi="Arial Narrow" w:cs="Arial"/>
          <w:lang w:val="es-ES"/>
        </w:rPr>
        <w:t>Aijón</w:t>
      </w:r>
      <w:proofErr w:type="spellEnd"/>
    </w:p>
    <w:p w:rsidR="00260AE7" w:rsidRDefault="00260AE7" w:rsidP="00260AE7">
      <w:pPr>
        <w:spacing w:line="240" w:lineRule="auto"/>
        <w:jc w:val="both"/>
        <w:rPr>
          <w:rFonts w:ascii="Arial Narrow" w:hAnsi="Arial Narrow" w:cs="Arial"/>
          <w:lang w:val="es-ES"/>
        </w:rPr>
      </w:pPr>
      <w:proofErr w:type="spellStart"/>
      <w:r>
        <w:rPr>
          <w:rFonts w:ascii="Arial Narrow" w:hAnsi="Arial Narrow" w:cs="Arial"/>
          <w:lang w:val="es-ES"/>
        </w:rPr>
        <w:t>Ge</w:t>
      </w:r>
      <w:r w:rsidRPr="00260AE7">
        <w:rPr>
          <w:rFonts w:ascii="Arial Narrow" w:hAnsi="Arial Narrow" w:cs="Arial"/>
          <w:lang w:val="es-ES"/>
        </w:rPr>
        <w:t>t</w:t>
      </w:r>
      <w:r>
        <w:rPr>
          <w:rFonts w:ascii="Arial Narrow" w:hAnsi="Arial Narrow" w:cs="Arial"/>
          <w:lang w:val="es-ES"/>
        </w:rPr>
        <w:t>p</w:t>
      </w:r>
      <w:proofErr w:type="spellEnd"/>
      <w:r w:rsidRPr="00260AE7">
        <w:rPr>
          <w:rFonts w:ascii="Arial Narrow" w:hAnsi="Arial Narrow" w:cs="Arial"/>
          <w:lang w:val="es-ES"/>
        </w:rPr>
        <w:t xml:space="preserve">-GRAFO, </w:t>
      </w:r>
      <w:proofErr w:type="spellStart"/>
      <w:r w:rsidRPr="00260AE7">
        <w:rPr>
          <w:rFonts w:ascii="Arial Narrow" w:hAnsi="Arial Narrow" w:cs="Arial"/>
          <w:lang w:val="es-ES"/>
        </w:rPr>
        <w:t>Universitat</w:t>
      </w:r>
      <w:proofErr w:type="spellEnd"/>
      <w:r w:rsidRPr="00260AE7">
        <w:rPr>
          <w:rFonts w:ascii="Arial Narrow" w:hAnsi="Arial Narrow" w:cs="Arial"/>
          <w:lang w:val="es-ES"/>
        </w:rPr>
        <w:t xml:space="preserve"> </w:t>
      </w:r>
      <w:proofErr w:type="spellStart"/>
      <w:r w:rsidRPr="00260AE7">
        <w:rPr>
          <w:rFonts w:ascii="Arial Narrow" w:hAnsi="Arial Narrow" w:cs="Arial"/>
          <w:lang w:val="es-ES"/>
        </w:rPr>
        <w:t>Autònoma</w:t>
      </w:r>
      <w:proofErr w:type="spellEnd"/>
      <w:r w:rsidRPr="00260AE7">
        <w:rPr>
          <w:rFonts w:ascii="Arial Narrow" w:hAnsi="Arial Narrow" w:cs="Arial"/>
          <w:lang w:val="es-ES"/>
        </w:rPr>
        <w:t xml:space="preserve"> de Barcelona</w:t>
      </w:r>
    </w:p>
    <w:p w:rsidR="00260AE7" w:rsidRDefault="00260AE7" w:rsidP="00260AE7">
      <w:pPr>
        <w:spacing w:line="240" w:lineRule="auto"/>
        <w:jc w:val="both"/>
        <w:rPr>
          <w:rFonts w:ascii="Arial Narrow" w:hAnsi="Arial Narrow" w:cs="Arial"/>
          <w:lang w:val="es-ES"/>
        </w:rPr>
      </w:pPr>
    </w:p>
    <w:p w:rsidR="00A57EA8" w:rsidRPr="00D43EBB" w:rsidRDefault="00D43EBB" w:rsidP="00260AE7">
      <w:pPr>
        <w:spacing w:line="360" w:lineRule="auto"/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  <w:lang w:val="es-ES"/>
        </w:rPr>
        <w:t xml:space="preserve">Existe en Noruega un término para designar aquellas personas que son consideradas familia y con las que no hay lazos ni de consanguinidad ni de afinidad. </w:t>
      </w:r>
      <w:proofErr w:type="spellStart"/>
      <w:r w:rsidRPr="00D43EBB">
        <w:rPr>
          <w:rFonts w:ascii="Arial Narrow" w:hAnsi="Arial Narrow" w:cs="Arial"/>
          <w:i/>
          <w:lang w:val="es-ES"/>
        </w:rPr>
        <w:t>Vennskapsfamilie</w:t>
      </w:r>
      <w:proofErr w:type="spellEnd"/>
      <w:r>
        <w:rPr>
          <w:rFonts w:ascii="Arial Narrow" w:hAnsi="Arial Narrow" w:cs="Arial"/>
          <w:lang w:val="es-ES"/>
        </w:rPr>
        <w:t xml:space="preserve"> literalmente significa “familia de amigos”</w:t>
      </w:r>
      <w:r w:rsidR="007408F8">
        <w:rPr>
          <w:rFonts w:ascii="Arial Narrow" w:hAnsi="Arial Narrow" w:cs="Arial"/>
          <w:lang w:val="es-ES"/>
        </w:rPr>
        <w:t xml:space="preserve">, es decir, aquellas personas que son miembros del grupo de pares y con las que hay una relación estrecha, íntima y de confianza que se construye por y para los adultos y que se institucionaliza para y a través de los hijos. </w:t>
      </w:r>
      <w:r w:rsidR="00493580">
        <w:rPr>
          <w:rFonts w:ascii="Arial Narrow" w:hAnsi="Arial Narrow" w:cs="Arial"/>
          <w:lang w:val="es-ES"/>
        </w:rPr>
        <w:t>Relaciones que se inician desde la infancia y a lo largo de la vida, el grupo de pares se convierte en la referencia para el apoyo y la ayuda entre sus miembros</w:t>
      </w:r>
      <w:r w:rsidR="00182CA6">
        <w:rPr>
          <w:rFonts w:ascii="Arial Narrow" w:hAnsi="Arial Narrow" w:cs="Arial"/>
          <w:lang w:val="es-ES"/>
        </w:rPr>
        <w:t xml:space="preserve"> y para los hijos de estos, con los que se tendrá y se deberá tener prácticas de cuidados y crianza. La consolidación y el fortalecimiento de las relaciones entre los adultos se </w:t>
      </w:r>
      <w:proofErr w:type="gramStart"/>
      <w:r w:rsidR="00BA2353">
        <w:rPr>
          <w:rFonts w:ascii="Arial Narrow" w:hAnsi="Arial Narrow" w:cs="Arial"/>
          <w:lang w:val="es-ES"/>
        </w:rPr>
        <w:t>dará</w:t>
      </w:r>
      <w:proofErr w:type="gramEnd"/>
      <w:r w:rsidR="00182CA6">
        <w:rPr>
          <w:rFonts w:ascii="Arial Narrow" w:hAnsi="Arial Narrow" w:cs="Arial"/>
          <w:lang w:val="es-ES"/>
        </w:rPr>
        <w:t xml:space="preserve"> a través de estas prácticas, acercando la relación con el grupo de pares a las funciones que se le suponen a la familia –de ahí el término que designa al grupo de pares</w:t>
      </w:r>
      <w:r w:rsidR="00BA2353">
        <w:rPr>
          <w:rFonts w:ascii="Arial Narrow" w:hAnsi="Arial Narrow" w:cs="Arial"/>
          <w:lang w:val="es-ES"/>
        </w:rPr>
        <w:t xml:space="preserve"> más próximo</w:t>
      </w:r>
      <w:r w:rsidR="00182CA6">
        <w:rPr>
          <w:rFonts w:ascii="Arial Narrow" w:hAnsi="Arial Narrow" w:cs="Arial"/>
          <w:lang w:val="es-ES"/>
        </w:rPr>
        <w:t xml:space="preserve">. Sabiendo que las relaciones con la </w:t>
      </w:r>
      <w:proofErr w:type="spellStart"/>
      <w:r w:rsidR="00182CA6" w:rsidRPr="00182CA6">
        <w:rPr>
          <w:rFonts w:ascii="Arial Narrow" w:hAnsi="Arial Narrow" w:cs="Arial"/>
          <w:i/>
          <w:lang w:val="es-ES"/>
        </w:rPr>
        <w:t>vennskapsfamilie</w:t>
      </w:r>
      <w:proofErr w:type="spellEnd"/>
      <w:r w:rsidR="00182CA6">
        <w:rPr>
          <w:rFonts w:ascii="Arial Narrow" w:hAnsi="Arial Narrow" w:cs="Arial"/>
          <w:lang w:val="es-ES"/>
        </w:rPr>
        <w:t xml:space="preserve"> pueden ser más frágiles que las que se constituyen por consanguinidad sobre todo, los noruegos las institucionalizan a partir de figuras como </w:t>
      </w:r>
      <w:r w:rsidR="00CD6161">
        <w:rPr>
          <w:rFonts w:ascii="Arial Narrow" w:hAnsi="Arial Narrow" w:cs="Arial"/>
          <w:lang w:val="es-ES"/>
        </w:rPr>
        <w:t xml:space="preserve">los </w:t>
      </w:r>
      <w:proofErr w:type="spellStart"/>
      <w:r w:rsidR="00CD6161" w:rsidRPr="00CD6161">
        <w:rPr>
          <w:rFonts w:ascii="Arial Narrow" w:hAnsi="Arial Narrow" w:cs="Arial"/>
          <w:i/>
          <w:lang w:val="es-ES"/>
        </w:rPr>
        <w:t>fadder</w:t>
      </w:r>
      <w:proofErr w:type="spellEnd"/>
      <w:r w:rsidR="00CD6161">
        <w:rPr>
          <w:rFonts w:ascii="Arial Narrow" w:hAnsi="Arial Narrow" w:cs="Arial"/>
          <w:lang w:val="es-ES"/>
        </w:rPr>
        <w:t>, el</w:t>
      </w:r>
      <w:r w:rsidR="00A57EA8">
        <w:rPr>
          <w:rFonts w:ascii="Arial Narrow" w:hAnsi="Arial Narrow" w:cs="Arial"/>
          <w:lang w:val="es-ES"/>
        </w:rPr>
        <w:t xml:space="preserve"> padrino o la madrina del hijo así como las fortalecen y las consolidan con las prácticas de crianza y cuidado que acercan al adulto al hijo del otro miembro del grupo de par</w:t>
      </w:r>
      <w:r w:rsidR="00BA2353">
        <w:rPr>
          <w:rFonts w:ascii="Arial Narrow" w:hAnsi="Arial Narrow" w:cs="Arial"/>
          <w:lang w:val="es-ES"/>
        </w:rPr>
        <w:t>,</w:t>
      </w:r>
      <w:bookmarkStart w:id="0" w:name="_GoBack"/>
      <w:bookmarkEnd w:id="0"/>
      <w:r w:rsidR="00A57EA8">
        <w:rPr>
          <w:rFonts w:ascii="Arial Narrow" w:hAnsi="Arial Narrow" w:cs="Arial"/>
          <w:lang w:val="es-ES"/>
        </w:rPr>
        <w:t xml:space="preserve"> creando entre ellos una relación de afectividad difícil de quebrantar. En esta comunicación, mi propósito es analizar cuáles son los mecanismos, las prácticas y las formas de representación de los grupos de pares en Noruega y cómo son los hijos, su cuidado y su crianza, los que garantizan la continuidad y la fortaleza de las relaciones entre los adultos. </w:t>
      </w:r>
    </w:p>
    <w:sectPr w:rsidR="00A57EA8" w:rsidRPr="00D4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E7"/>
    <w:rsid w:val="00182CA6"/>
    <w:rsid w:val="00260AE7"/>
    <w:rsid w:val="00493580"/>
    <w:rsid w:val="007408F8"/>
    <w:rsid w:val="00A57EA8"/>
    <w:rsid w:val="00BA2353"/>
    <w:rsid w:val="00BE1A5A"/>
    <w:rsid w:val="00C605B6"/>
    <w:rsid w:val="00CD6161"/>
    <w:rsid w:val="00D4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2016-07-17T22:46:00Z</dcterms:created>
  <dcterms:modified xsi:type="dcterms:W3CDTF">2016-07-17T22:46:00Z</dcterms:modified>
</cp:coreProperties>
</file>