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8D" w:rsidRPr="00B61D8D" w:rsidRDefault="00B61D8D" w:rsidP="00B61D8D">
      <w:pPr>
        <w:pStyle w:val="NormalWeb"/>
        <w:spacing w:before="0" w:beforeAutospacing="0" w:after="0" w:afterAutospacing="0"/>
        <w:ind w:right="49"/>
        <w:jc w:val="center"/>
        <w:rPr>
          <w:rFonts w:ascii="Times New Roman" w:hAnsi="Times New Roman"/>
          <w:b/>
          <w:sz w:val="24"/>
          <w:szCs w:val="24"/>
        </w:rPr>
      </w:pPr>
      <w:r w:rsidRPr="00B61D8D">
        <w:rPr>
          <w:rFonts w:ascii="Times New Roman" w:hAnsi="Times New Roman"/>
          <w:b/>
          <w:sz w:val="24"/>
          <w:szCs w:val="24"/>
        </w:rPr>
        <w:t xml:space="preserve">Etnografía colaborativa de actores </w:t>
      </w:r>
      <w:r w:rsidRPr="00B61D8D">
        <w:rPr>
          <w:rFonts w:ascii="Times New Roman" w:hAnsi="Times New Roman"/>
          <w:b/>
          <w:sz w:val="24"/>
          <w:szCs w:val="24"/>
        </w:rPr>
        <w:t>emergentes de la educación superior intercultural</w:t>
      </w:r>
      <w:r w:rsidRPr="00B61D8D">
        <w:rPr>
          <w:rFonts w:ascii="Times New Roman" w:hAnsi="Times New Roman"/>
          <w:b/>
          <w:sz w:val="24"/>
          <w:szCs w:val="24"/>
        </w:rPr>
        <w:t xml:space="preserve"> en México: jóvenes profesionistas </w:t>
      </w:r>
      <w:proofErr w:type="spellStart"/>
      <w:r w:rsidRPr="00B61D8D">
        <w:rPr>
          <w:rFonts w:ascii="Times New Roman" w:hAnsi="Times New Roman"/>
          <w:b/>
          <w:sz w:val="24"/>
          <w:szCs w:val="24"/>
        </w:rPr>
        <w:t>egresadxs</w:t>
      </w:r>
      <w:proofErr w:type="spellEnd"/>
      <w:r w:rsidRPr="00B61D8D">
        <w:rPr>
          <w:rFonts w:ascii="Times New Roman" w:hAnsi="Times New Roman"/>
          <w:b/>
          <w:sz w:val="24"/>
          <w:szCs w:val="24"/>
        </w:rPr>
        <w:t xml:space="preserve"> de la Universidad Veracruzana Intercultural</w:t>
      </w:r>
    </w:p>
    <w:p w:rsidR="00B61D8D" w:rsidRPr="00B61D8D" w:rsidRDefault="00B61D8D" w:rsidP="00B61D8D">
      <w:pPr>
        <w:pStyle w:val="NormalWeb"/>
        <w:spacing w:before="0" w:beforeAutospacing="0" w:after="0" w:afterAutospacing="0"/>
        <w:ind w:right="49"/>
        <w:jc w:val="center"/>
        <w:rPr>
          <w:rFonts w:ascii="Times New Roman" w:hAnsi="Times New Roman"/>
          <w:b/>
          <w:sz w:val="24"/>
          <w:szCs w:val="24"/>
        </w:rPr>
      </w:pPr>
    </w:p>
    <w:p w:rsidR="00B61D8D" w:rsidRPr="00B61D8D" w:rsidRDefault="00B61D8D" w:rsidP="00B61D8D">
      <w:pPr>
        <w:pStyle w:val="NormalWeb"/>
        <w:spacing w:before="0" w:beforeAutospacing="0" w:after="0" w:afterAutospacing="0"/>
        <w:ind w:right="49"/>
        <w:jc w:val="center"/>
        <w:rPr>
          <w:rFonts w:ascii="Times New Roman" w:hAnsi="Times New Roman"/>
          <w:b/>
          <w:sz w:val="24"/>
          <w:szCs w:val="24"/>
        </w:rPr>
      </w:pPr>
      <w:r w:rsidRPr="00B61D8D">
        <w:rPr>
          <w:rFonts w:ascii="Times New Roman" w:hAnsi="Times New Roman"/>
          <w:b/>
          <w:sz w:val="24"/>
          <w:szCs w:val="24"/>
        </w:rPr>
        <w:t>Laura Selene Mateos Cortés</w:t>
      </w:r>
    </w:p>
    <w:p w:rsidR="0014307C" w:rsidRPr="00EA04B5" w:rsidRDefault="0014307C" w:rsidP="0014307C">
      <w:pPr>
        <w:pStyle w:val="NormalWeb"/>
        <w:spacing w:before="0" w:beforeAutospacing="0" w:after="0" w:afterAutospacing="0"/>
        <w:ind w:right="49"/>
        <w:jc w:val="center"/>
        <w:rPr>
          <w:rFonts w:ascii="Times New Roman" w:hAnsi="Times New Roman"/>
          <w:sz w:val="24"/>
          <w:szCs w:val="24"/>
        </w:rPr>
      </w:pPr>
      <w:r w:rsidRPr="00EA04B5">
        <w:rPr>
          <w:rFonts w:ascii="Times New Roman" w:hAnsi="Times New Roman"/>
          <w:sz w:val="24"/>
          <w:szCs w:val="24"/>
        </w:rPr>
        <w:t xml:space="preserve">Correo </w:t>
      </w:r>
      <w:bookmarkStart w:id="0" w:name="_GoBack"/>
      <w:bookmarkEnd w:id="0"/>
      <w:r w:rsidRPr="00EA04B5">
        <w:rPr>
          <w:rFonts w:ascii="Times New Roman" w:hAnsi="Times New Roman"/>
          <w:sz w:val="24"/>
          <w:szCs w:val="24"/>
        </w:rPr>
        <w:t>electrónico: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2A5FE0">
          <w:rPr>
            <w:rStyle w:val="Hipervnculo"/>
            <w:rFonts w:ascii="Times New Roman" w:hAnsi="Times New Roman"/>
            <w:sz w:val="24"/>
            <w:szCs w:val="24"/>
          </w:rPr>
          <w:t>lauramat@gmail.com</w:t>
        </w:r>
      </w:hyperlink>
    </w:p>
    <w:p w:rsidR="00B61D8D" w:rsidRDefault="00B61D8D" w:rsidP="00B61D8D">
      <w:pPr>
        <w:pStyle w:val="NormalWeb"/>
        <w:spacing w:before="0" w:beforeAutospacing="0" w:after="0" w:afterAutospacing="0"/>
        <w:ind w:right="49"/>
        <w:jc w:val="both"/>
        <w:rPr>
          <w:rFonts w:ascii="Times New Roman" w:hAnsi="Times New Roman"/>
          <w:sz w:val="24"/>
          <w:szCs w:val="24"/>
        </w:rPr>
      </w:pPr>
    </w:p>
    <w:p w:rsidR="00B61D8D" w:rsidRPr="00D90537" w:rsidRDefault="00B61D8D" w:rsidP="00AD1CD7">
      <w:pPr>
        <w:pStyle w:val="NormalWeb"/>
        <w:ind w:right="49"/>
        <w:jc w:val="both"/>
        <w:rPr>
          <w:sz w:val="24"/>
          <w:szCs w:val="24"/>
        </w:rPr>
      </w:pPr>
      <w:r w:rsidRPr="00D90537">
        <w:rPr>
          <w:sz w:val="24"/>
          <w:szCs w:val="24"/>
        </w:rPr>
        <w:t xml:space="preserve">La presente ponencia analiza </w:t>
      </w:r>
      <w:r>
        <w:rPr>
          <w:sz w:val="24"/>
          <w:szCs w:val="24"/>
        </w:rPr>
        <w:t xml:space="preserve">la metodología etnográfica colaborativa desarrollada en un proyecto de investigación sobre </w:t>
      </w:r>
      <w:r w:rsidRPr="00D90537">
        <w:rPr>
          <w:sz w:val="24"/>
          <w:szCs w:val="24"/>
        </w:rPr>
        <w:t>las principales actividades comunitarias</w:t>
      </w:r>
      <w:r>
        <w:rPr>
          <w:sz w:val="24"/>
          <w:szCs w:val="24"/>
        </w:rPr>
        <w:t xml:space="preserve"> y profesionales que realizan </w:t>
      </w:r>
      <w:proofErr w:type="spellStart"/>
      <w:r>
        <w:rPr>
          <w:sz w:val="24"/>
          <w:szCs w:val="24"/>
        </w:rPr>
        <w:t>lxs</w:t>
      </w:r>
      <w:proofErr w:type="spellEnd"/>
      <w:r>
        <w:rPr>
          <w:sz w:val="24"/>
          <w:szCs w:val="24"/>
        </w:rPr>
        <w:t xml:space="preserve"> profesionistas </w:t>
      </w:r>
      <w:proofErr w:type="spellStart"/>
      <w:r>
        <w:rPr>
          <w:sz w:val="24"/>
          <w:szCs w:val="24"/>
        </w:rPr>
        <w:t>egresadx</w:t>
      </w:r>
      <w:r w:rsidRPr="00D90537">
        <w:rPr>
          <w:sz w:val="24"/>
          <w:szCs w:val="24"/>
        </w:rPr>
        <w:t>s</w:t>
      </w:r>
      <w:proofErr w:type="spellEnd"/>
      <w:r w:rsidRPr="00D90537">
        <w:rPr>
          <w:sz w:val="24"/>
          <w:szCs w:val="24"/>
        </w:rPr>
        <w:t xml:space="preserve"> de la Licenciatura en Gestión Intercultural para el Desarrollo de la Universidad Veracruzana Intercultural</w:t>
      </w:r>
      <w:r>
        <w:rPr>
          <w:sz w:val="24"/>
          <w:szCs w:val="24"/>
        </w:rPr>
        <w:t xml:space="preserve"> en México</w:t>
      </w:r>
      <w:r w:rsidRPr="00D90537">
        <w:rPr>
          <w:sz w:val="24"/>
          <w:szCs w:val="24"/>
        </w:rPr>
        <w:t xml:space="preserve">. El estudio etnográfico realizado </w:t>
      </w:r>
      <w:r>
        <w:rPr>
          <w:sz w:val="24"/>
          <w:szCs w:val="24"/>
        </w:rPr>
        <w:t xml:space="preserve">junto con </w:t>
      </w:r>
      <w:proofErr w:type="spellStart"/>
      <w:r>
        <w:rPr>
          <w:sz w:val="24"/>
          <w:szCs w:val="24"/>
        </w:rPr>
        <w:t>lxs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propixs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egresadxs</w:t>
      </w:r>
      <w:proofErr w:type="spellEnd"/>
      <w:r>
        <w:rPr>
          <w:sz w:val="24"/>
          <w:szCs w:val="24"/>
        </w:rPr>
        <w:t xml:space="preserve"> muestra cómo </w:t>
      </w:r>
      <w:proofErr w:type="spellStart"/>
      <w:r>
        <w:rPr>
          <w:sz w:val="24"/>
          <w:szCs w:val="24"/>
        </w:rPr>
        <w:t>estxs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nuevx</w:t>
      </w:r>
      <w:r w:rsidRPr="00D90537">
        <w:rPr>
          <w:sz w:val="24"/>
          <w:szCs w:val="24"/>
        </w:rPr>
        <w:t>s</w:t>
      </w:r>
      <w:proofErr w:type="spellEnd"/>
      <w:r w:rsidRPr="00D90537">
        <w:rPr>
          <w:sz w:val="24"/>
          <w:szCs w:val="24"/>
        </w:rPr>
        <w:t xml:space="preserve"> profesionistas </w:t>
      </w:r>
      <w:r w:rsidRPr="00D90537">
        <w:rPr>
          <w:sz w:val="24"/>
          <w:szCs w:val="24"/>
          <w:lang w:val="es-ES"/>
        </w:rPr>
        <w:t xml:space="preserve">construyen e intercambiar diversos saberes y conocimientos con actores comunitarios al grado de desempeñar novedosos roles de mediación lingüística, cultural y política, formas de “colaboración intercultural” en la producción de saberes y conocimientos. </w:t>
      </w:r>
      <w:r>
        <w:rPr>
          <w:sz w:val="24"/>
          <w:szCs w:val="24"/>
          <w:lang w:val="es-ES"/>
        </w:rPr>
        <w:t>Partiendo de entrevistas etnográficas y de observaciones participantes, el estudio integra talleres de “inter-aprendizaje”</w:t>
      </w:r>
      <w:r w:rsidR="00AD1CD7">
        <w:rPr>
          <w:sz w:val="24"/>
          <w:szCs w:val="24"/>
          <w:lang w:val="es-ES"/>
        </w:rPr>
        <w:t xml:space="preserve"> que cíclicamente retroalimentan las interpretaciones “</w:t>
      </w:r>
      <w:proofErr w:type="spellStart"/>
      <w:r w:rsidR="00AD1CD7">
        <w:rPr>
          <w:sz w:val="24"/>
          <w:szCs w:val="24"/>
          <w:lang w:val="es-ES"/>
        </w:rPr>
        <w:t>etic</w:t>
      </w:r>
      <w:proofErr w:type="spellEnd"/>
      <w:r w:rsidR="00AD1CD7">
        <w:rPr>
          <w:sz w:val="24"/>
          <w:szCs w:val="24"/>
          <w:lang w:val="es-ES"/>
        </w:rPr>
        <w:t xml:space="preserve">” con </w:t>
      </w:r>
      <w:proofErr w:type="spellStart"/>
      <w:r w:rsidR="00AD1CD7">
        <w:rPr>
          <w:sz w:val="24"/>
          <w:szCs w:val="24"/>
          <w:lang w:val="es-ES"/>
        </w:rPr>
        <w:t>co</w:t>
      </w:r>
      <w:proofErr w:type="spellEnd"/>
      <w:r w:rsidR="00AD1CD7">
        <w:rPr>
          <w:sz w:val="24"/>
          <w:szCs w:val="24"/>
          <w:lang w:val="es-ES"/>
        </w:rPr>
        <w:t>-interpretaciones “</w:t>
      </w:r>
      <w:proofErr w:type="spellStart"/>
      <w:r w:rsidR="00AD1CD7">
        <w:rPr>
          <w:sz w:val="24"/>
          <w:szCs w:val="24"/>
          <w:lang w:val="es-ES"/>
        </w:rPr>
        <w:t>emic</w:t>
      </w:r>
      <w:proofErr w:type="spellEnd"/>
      <w:r w:rsidR="00AD1CD7">
        <w:rPr>
          <w:sz w:val="24"/>
          <w:szCs w:val="24"/>
          <w:lang w:val="es-ES"/>
        </w:rPr>
        <w:t xml:space="preserve">” de los actores partícipes, centrándose en </w:t>
      </w:r>
      <w:r w:rsidRPr="00D90537">
        <w:rPr>
          <w:sz w:val="24"/>
          <w:szCs w:val="24"/>
          <w:lang w:val="es-ES"/>
        </w:rPr>
        <w:t>los “</w:t>
      </w:r>
      <w:r w:rsidR="00AD1CD7">
        <w:rPr>
          <w:sz w:val="24"/>
          <w:szCs w:val="24"/>
        </w:rPr>
        <w:t>saberes-</w:t>
      </w:r>
      <w:proofErr w:type="spellStart"/>
      <w:r w:rsidR="00AD1CD7">
        <w:rPr>
          <w:sz w:val="24"/>
          <w:szCs w:val="24"/>
        </w:rPr>
        <w:t>haceres</w:t>
      </w:r>
      <w:proofErr w:type="spellEnd"/>
      <w:r w:rsidR="00AD1CD7">
        <w:rPr>
          <w:sz w:val="24"/>
          <w:szCs w:val="24"/>
        </w:rPr>
        <w:t xml:space="preserve">” que </w:t>
      </w:r>
      <w:proofErr w:type="spellStart"/>
      <w:r w:rsidR="00AD1CD7">
        <w:rPr>
          <w:sz w:val="24"/>
          <w:szCs w:val="24"/>
        </w:rPr>
        <w:t>lxs</w:t>
      </w:r>
      <w:proofErr w:type="spellEnd"/>
      <w:r w:rsidR="00AD1CD7">
        <w:rPr>
          <w:sz w:val="24"/>
          <w:szCs w:val="24"/>
        </w:rPr>
        <w:t xml:space="preserve"> </w:t>
      </w:r>
      <w:proofErr w:type="spellStart"/>
      <w:r w:rsidR="00AD1CD7">
        <w:rPr>
          <w:sz w:val="24"/>
          <w:szCs w:val="24"/>
        </w:rPr>
        <w:t>egresadx</w:t>
      </w:r>
      <w:r w:rsidRPr="00D90537">
        <w:rPr>
          <w:sz w:val="24"/>
          <w:szCs w:val="24"/>
        </w:rPr>
        <w:t>s</w:t>
      </w:r>
      <w:proofErr w:type="spellEnd"/>
      <w:r w:rsidRPr="00D90537">
        <w:rPr>
          <w:sz w:val="24"/>
          <w:szCs w:val="24"/>
        </w:rPr>
        <w:t xml:space="preserve"> han adquirido en su pas</w:t>
      </w:r>
      <w:r w:rsidR="00AD1CD7">
        <w:rPr>
          <w:sz w:val="24"/>
          <w:szCs w:val="24"/>
        </w:rPr>
        <w:t xml:space="preserve">o por la universidad y cómo </w:t>
      </w:r>
      <w:proofErr w:type="spellStart"/>
      <w:r w:rsidR="00AD1CD7">
        <w:rPr>
          <w:sz w:val="24"/>
          <w:szCs w:val="24"/>
        </w:rPr>
        <w:t>ellx</w:t>
      </w:r>
      <w:r w:rsidRPr="00D90537">
        <w:rPr>
          <w:sz w:val="24"/>
          <w:szCs w:val="24"/>
        </w:rPr>
        <w:t>s</w:t>
      </w:r>
      <w:proofErr w:type="spellEnd"/>
      <w:r w:rsidRPr="00D90537">
        <w:rPr>
          <w:sz w:val="24"/>
          <w:szCs w:val="24"/>
        </w:rPr>
        <w:t xml:space="preserve"> contribuyen con las tareas que enfrentan en sus respectivos trabajos y vidas comunitarias. </w:t>
      </w:r>
      <w:r w:rsidR="00AD1CD7">
        <w:rPr>
          <w:sz w:val="24"/>
          <w:szCs w:val="24"/>
        </w:rPr>
        <w:t>Ilustramos cómo e</w:t>
      </w:r>
      <w:r w:rsidRPr="00D90537">
        <w:rPr>
          <w:sz w:val="24"/>
          <w:szCs w:val="24"/>
        </w:rPr>
        <w:t>ste tipo de oferta educativa se enc</w:t>
      </w:r>
      <w:r w:rsidR="00AD1CD7">
        <w:rPr>
          <w:sz w:val="24"/>
          <w:szCs w:val="24"/>
        </w:rPr>
        <w:t xml:space="preserve">uentra generando jóvenes </w:t>
      </w:r>
      <w:proofErr w:type="spellStart"/>
      <w:r w:rsidR="00AD1CD7">
        <w:rPr>
          <w:sz w:val="24"/>
          <w:szCs w:val="24"/>
        </w:rPr>
        <w:t>letradx</w:t>
      </w:r>
      <w:r w:rsidRPr="00D90537">
        <w:rPr>
          <w:sz w:val="24"/>
          <w:szCs w:val="24"/>
        </w:rPr>
        <w:t>s</w:t>
      </w:r>
      <w:proofErr w:type="spellEnd"/>
      <w:r w:rsidRPr="00D90537">
        <w:rPr>
          <w:sz w:val="24"/>
          <w:szCs w:val="24"/>
        </w:rPr>
        <w:t xml:space="preserve"> que ocupan funciones y roles estratégicos en el entramado económico, social y político de las comunidades indígenas. El análisis de testimonios</w:t>
      </w:r>
      <w:r>
        <w:rPr>
          <w:sz w:val="24"/>
          <w:szCs w:val="24"/>
        </w:rPr>
        <w:t xml:space="preserve"> </w:t>
      </w:r>
      <w:r w:rsidRPr="00D90537">
        <w:rPr>
          <w:sz w:val="24"/>
          <w:szCs w:val="24"/>
        </w:rPr>
        <w:t>nos revela que este tipo de profesionista emergente, a diferencia del</w:t>
      </w:r>
      <w:r w:rsidR="00AD1CD7">
        <w:rPr>
          <w:sz w:val="24"/>
          <w:szCs w:val="24"/>
        </w:rPr>
        <w:t xml:space="preserve">/de la </w:t>
      </w:r>
      <w:proofErr w:type="spellStart"/>
      <w:r w:rsidR="00AD1CD7">
        <w:rPr>
          <w:sz w:val="24"/>
          <w:szCs w:val="24"/>
        </w:rPr>
        <w:t>egresadx</w:t>
      </w:r>
      <w:proofErr w:type="spellEnd"/>
      <w:r w:rsidRPr="00D90537">
        <w:rPr>
          <w:sz w:val="24"/>
          <w:szCs w:val="24"/>
        </w:rPr>
        <w:t xml:space="preserve"> del sistema de educación superior convencional, se encuentra </w:t>
      </w:r>
      <w:r w:rsidR="00AD1CD7">
        <w:rPr>
          <w:sz w:val="24"/>
          <w:szCs w:val="24"/>
        </w:rPr>
        <w:t>“</w:t>
      </w:r>
      <w:r w:rsidRPr="00D90537">
        <w:rPr>
          <w:sz w:val="24"/>
          <w:szCs w:val="24"/>
        </w:rPr>
        <w:t>empoderado</w:t>
      </w:r>
      <w:r w:rsidR="00AD1CD7">
        <w:rPr>
          <w:sz w:val="24"/>
          <w:szCs w:val="24"/>
        </w:rPr>
        <w:t>”</w:t>
      </w:r>
      <w:r w:rsidRPr="00D90537">
        <w:rPr>
          <w:sz w:val="24"/>
          <w:szCs w:val="24"/>
        </w:rPr>
        <w:t xml:space="preserve"> y fortalecido al reivindicarse como profesionista indígena, org</w:t>
      </w:r>
      <w:r w:rsidR="00AD1CD7">
        <w:rPr>
          <w:sz w:val="24"/>
          <w:szCs w:val="24"/>
        </w:rPr>
        <w:t>ulloso de su lengua y cultura.</w:t>
      </w:r>
    </w:p>
    <w:p w:rsidR="00B61D8D" w:rsidRPr="00EA04B5" w:rsidRDefault="00B61D8D" w:rsidP="00B61D8D">
      <w:pPr>
        <w:spacing w:after="0" w:line="240" w:lineRule="auto"/>
        <w:ind w:right="49"/>
      </w:pPr>
    </w:p>
    <w:sectPr w:rsidR="00B61D8D" w:rsidRPr="00EA04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D8D"/>
    <w:rsid w:val="0014307C"/>
    <w:rsid w:val="0060376D"/>
    <w:rsid w:val="00AD1CD7"/>
    <w:rsid w:val="00B6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D8D"/>
    <w:pPr>
      <w:spacing w:after="120"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1D8D"/>
    <w:pPr>
      <w:spacing w:before="100" w:beforeAutospacing="1" w:after="100" w:afterAutospacing="1" w:line="240" w:lineRule="auto"/>
      <w:jc w:val="left"/>
    </w:pPr>
    <w:rPr>
      <w:rFonts w:ascii="Times" w:eastAsia="Calibri" w:hAnsi="Times"/>
      <w:sz w:val="20"/>
      <w:szCs w:val="20"/>
      <w:lang w:val="es-ES_tradnl" w:eastAsia="es-ES"/>
    </w:rPr>
  </w:style>
  <w:style w:type="character" w:styleId="Hipervnculo">
    <w:name w:val="Hyperlink"/>
    <w:basedOn w:val="Fuentedeprrafopredeter"/>
    <w:uiPriority w:val="99"/>
    <w:unhideWhenUsed/>
    <w:rsid w:val="00B61D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D8D"/>
    <w:pPr>
      <w:spacing w:after="120"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1D8D"/>
    <w:pPr>
      <w:spacing w:before="100" w:beforeAutospacing="1" w:after="100" w:afterAutospacing="1" w:line="240" w:lineRule="auto"/>
      <w:jc w:val="left"/>
    </w:pPr>
    <w:rPr>
      <w:rFonts w:ascii="Times" w:eastAsia="Calibri" w:hAnsi="Times"/>
      <w:sz w:val="20"/>
      <w:szCs w:val="20"/>
      <w:lang w:val="es-ES_tradnl" w:eastAsia="es-ES"/>
    </w:rPr>
  </w:style>
  <w:style w:type="character" w:styleId="Hipervnculo">
    <w:name w:val="Hyperlink"/>
    <w:basedOn w:val="Fuentedeprrafopredeter"/>
    <w:uiPriority w:val="99"/>
    <w:unhideWhenUsed/>
    <w:rsid w:val="00B61D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urama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293</Words>
  <Characters>1615</Characters>
  <Application>Microsoft Office Word</Application>
  <DocSecurity>0</DocSecurity>
  <Lines>13</Lines>
  <Paragraphs>3</Paragraphs>
  <ScaleCrop>false</ScaleCrop>
  <Company>Hewlett-Packard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2016-07-26T10:22:00Z</dcterms:created>
  <dcterms:modified xsi:type="dcterms:W3CDTF">2016-07-26T10:30:00Z</dcterms:modified>
</cp:coreProperties>
</file>