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9F" w:rsidRPr="000F5F39" w:rsidRDefault="000F5F39" w:rsidP="000F5F39">
      <w:pPr>
        <w:spacing w:after="120"/>
        <w:jc w:val="center"/>
        <w:rPr>
          <w:rFonts w:ascii="Arial" w:hAnsi="Arial" w:cs="Arial"/>
          <w:b/>
          <w:sz w:val="24"/>
        </w:rPr>
      </w:pPr>
      <w:r w:rsidRPr="000F5F39">
        <w:rPr>
          <w:rFonts w:ascii="Arial" w:hAnsi="Arial" w:cs="Arial"/>
          <w:b/>
          <w:sz w:val="24"/>
        </w:rPr>
        <w:t>La participación como retórica de gobernanza neoliberal en el medio rural asturiano</w:t>
      </w:r>
    </w:p>
    <w:p w:rsidR="000F5F39" w:rsidRDefault="000F5F39" w:rsidP="000F5F39">
      <w:pPr>
        <w:spacing w:after="12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David González Álvarez</w:t>
      </w:r>
    </w:p>
    <w:p w:rsidR="000F5F39" w:rsidRDefault="000F5F39" w:rsidP="000F5F39">
      <w:pPr>
        <w:spacing w:after="12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Pablo Alonso González</w:t>
      </w:r>
    </w:p>
    <w:p w:rsidR="000F5F39" w:rsidRDefault="000F5F39" w:rsidP="000F5F39">
      <w:pPr>
        <w:spacing w:after="12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Joan </w:t>
      </w:r>
      <w:proofErr w:type="spellStart"/>
      <w:r>
        <w:rPr>
          <w:rFonts w:ascii="Arial" w:hAnsi="Arial" w:cs="Arial"/>
          <w:sz w:val="24"/>
        </w:rPr>
        <w:t>Roura</w:t>
      </w:r>
      <w:proofErr w:type="spellEnd"/>
      <w:r>
        <w:rPr>
          <w:rFonts w:ascii="Arial" w:hAnsi="Arial" w:cs="Arial"/>
          <w:sz w:val="24"/>
        </w:rPr>
        <w:t>-Expósito</w:t>
      </w:r>
    </w:p>
    <w:p w:rsidR="00A859F6" w:rsidRDefault="00152B0B" w:rsidP="00152B0B">
      <w:pPr>
        <w:spacing w:after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</w:t>
      </w:r>
      <w:r w:rsidR="00904D9F">
        <w:rPr>
          <w:rFonts w:ascii="Arial" w:hAnsi="Arial" w:cs="Arial"/>
          <w:sz w:val="24"/>
        </w:rPr>
        <w:t xml:space="preserve"> participación constituye un elemento central de los discursos vinculados a las fórmulas de gobernanza neoliberales que se extienden en el estado español en relación con la implantación de directivas europeas. En ámbitos como la gestión del patrimonio en </w:t>
      </w:r>
      <w:r>
        <w:rPr>
          <w:rFonts w:ascii="Arial" w:hAnsi="Arial" w:cs="Arial"/>
          <w:sz w:val="24"/>
        </w:rPr>
        <w:t>zonas</w:t>
      </w:r>
      <w:r w:rsidR="00904D9F">
        <w:rPr>
          <w:rFonts w:ascii="Arial" w:hAnsi="Arial" w:cs="Arial"/>
          <w:sz w:val="24"/>
        </w:rPr>
        <w:t xml:space="preserve"> rurales</w:t>
      </w:r>
      <w:r>
        <w:rPr>
          <w:rFonts w:ascii="Arial" w:hAnsi="Arial" w:cs="Arial"/>
          <w:sz w:val="24"/>
        </w:rPr>
        <w:t>,</w:t>
      </w:r>
      <w:r w:rsidR="00904D9F">
        <w:rPr>
          <w:rFonts w:ascii="Arial" w:hAnsi="Arial" w:cs="Arial"/>
          <w:sz w:val="24"/>
        </w:rPr>
        <w:t xml:space="preserve"> estas formas y retóricas de gobernanza participativa se hibridan con procesos soci</w:t>
      </w:r>
      <w:r w:rsidR="00A859F6">
        <w:rPr>
          <w:rFonts w:ascii="Arial" w:hAnsi="Arial" w:cs="Arial"/>
          <w:sz w:val="24"/>
        </w:rPr>
        <w:t>o</w:t>
      </w:r>
      <w:r w:rsidR="00904D9F">
        <w:rPr>
          <w:rFonts w:ascii="Arial" w:hAnsi="Arial" w:cs="Arial"/>
          <w:sz w:val="24"/>
        </w:rPr>
        <w:t>económicos</w:t>
      </w:r>
      <w:r>
        <w:rPr>
          <w:rFonts w:ascii="Arial" w:hAnsi="Arial" w:cs="Arial"/>
          <w:sz w:val="24"/>
        </w:rPr>
        <w:t xml:space="preserve"> previos</w:t>
      </w:r>
      <w:r w:rsidR="00904D9F">
        <w:rPr>
          <w:rFonts w:ascii="Arial" w:hAnsi="Arial" w:cs="Arial"/>
          <w:sz w:val="24"/>
        </w:rPr>
        <w:t xml:space="preserve"> </w:t>
      </w:r>
      <w:r w:rsidR="00A859F6">
        <w:rPr>
          <w:rFonts w:ascii="Arial" w:hAnsi="Arial" w:cs="Arial"/>
          <w:sz w:val="24"/>
        </w:rPr>
        <w:t>(</w:t>
      </w:r>
      <w:r w:rsidR="00A859F6">
        <w:rPr>
          <w:rFonts w:ascii="Arial" w:hAnsi="Arial" w:cs="Arial"/>
          <w:sz w:val="24"/>
        </w:rPr>
        <w:t xml:space="preserve">despoblación y </w:t>
      </w:r>
      <w:proofErr w:type="spellStart"/>
      <w:r w:rsidR="00A859F6">
        <w:rPr>
          <w:rFonts w:ascii="Arial" w:hAnsi="Arial" w:cs="Arial"/>
          <w:sz w:val="24"/>
        </w:rPr>
        <w:t>subalternización</w:t>
      </w:r>
      <w:proofErr w:type="spellEnd"/>
      <w:r w:rsidR="00A859F6">
        <w:rPr>
          <w:rFonts w:ascii="Arial" w:hAnsi="Arial" w:cs="Arial"/>
          <w:sz w:val="24"/>
        </w:rPr>
        <w:t xml:space="preserve"> rural</w:t>
      </w:r>
      <w:r w:rsidR="00A859F6">
        <w:rPr>
          <w:rFonts w:ascii="Arial" w:hAnsi="Arial" w:cs="Arial"/>
          <w:sz w:val="24"/>
        </w:rPr>
        <w:t>)</w:t>
      </w:r>
      <w:r w:rsidR="00A859F6">
        <w:rPr>
          <w:rFonts w:ascii="Arial" w:hAnsi="Arial" w:cs="Arial"/>
          <w:sz w:val="24"/>
        </w:rPr>
        <w:t xml:space="preserve"> </w:t>
      </w:r>
      <w:r w:rsidR="00A859F6">
        <w:rPr>
          <w:rFonts w:ascii="Arial" w:hAnsi="Arial" w:cs="Arial"/>
          <w:sz w:val="24"/>
        </w:rPr>
        <w:t xml:space="preserve">y relaciones políticas locales (clientelismo, caciquismo, partidismo). </w:t>
      </w:r>
      <w:r>
        <w:rPr>
          <w:rFonts w:ascii="Arial" w:hAnsi="Arial" w:cs="Arial"/>
          <w:sz w:val="24"/>
        </w:rPr>
        <w:t>Consecuentemente</w:t>
      </w:r>
      <w:r w:rsidR="00A859F6">
        <w:rPr>
          <w:rFonts w:ascii="Arial" w:hAnsi="Arial" w:cs="Arial"/>
          <w:sz w:val="24"/>
        </w:rPr>
        <w:t xml:space="preserve">, los procesos </w:t>
      </w:r>
      <w:r>
        <w:rPr>
          <w:rFonts w:ascii="Arial" w:hAnsi="Arial" w:cs="Arial"/>
          <w:sz w:val="24"/>
        </w:rPr>
        <w:t>participativos</w:t>
      </w:r>
      <w:r w:rsidR="00A859F6">
        <w:rPr>
          <w:rFonts w:ascii="Arial" w:hAnsi="Arial" w:cs="Arial"/>
          <w:sz w:val="24"/>
        </w:rPr>
        <w:t xml:space="preserve"> adoptan formas variadas</w:t>
      </w:r>
      <w:r>
        <w:rPr>
          <w:rFonts w:ascii="Arial" w:hAnsi="Arial" w:cs="Arial"/>
          <w:sz w:val="24"/>
        </w:rPr>
        <w:t>,</w:t>
      </w:r>
      <w:r w:rsidR="00A859F6">
        <w:rPr>
          <w:rFonts w:ascii="Arial" w:hAnsi="Arial" w:cs="Arial"/>
          <w:sz w:val="24"/>
        </w:rPr>
        <w:t xml:space="preserve"> aleja</w:t>
      </w:r>
      <w:r>
        <w:rPr>
          <w:rFonts w:ascii="Arial" w:hAnsi="Arial" w:cs="Arial"/>
          <w:sz w:val="24"/>
        </w:rPr>
        <w:t>das</w:t>
      </w:r>
      <w:r w:rsidR="00A859F6">
        <w:rPr>
          <w:rFonts w:ascii="Arial" w:hAnsi="Arial" w:cs="Arial"/>
          <w:sz w:val="24"/>
        </w:rPr>
        <w:t xml:space="preserve"> de las lógicas originales con las que fueron planteadas por la UE. </w:t>
      </w:r>
      <w:r>
        <w:rPr>
          <w:rFonts w:ascii="Arial" w:hAnsi="Arial" w:cs="Arial"/>
          <w:sz w:val="24"/>
        </w:rPr>
        <w:t>Paralelamente,</w:t>
      </w:r>
      <w:r w:rsidR="00A859F6">
        <w:rPr>
          <w:rFonts w:ascii="Arial" w:hAnsi="Arial" w:cs="Arial"/>
          <w:sz w:val="24"/>
        </w:rPr>
        <w:t xml:space="preserve"> se</w:t>
      </w:r>
      <w:r>
        <w:rPr>
          <w:rFonts w:ascii="Arial" w:hAnsi="Arial" w:cs="Arial"/>
          <w:sz w:val="24"/>
        </w:rPr>
        <w:t xml:space="preserve"> consolidan</w:t>
      </w:r>
      <w:r w:rsidR="00A859F6">
        <w:rPr>
          <w:rFonts w:ascii="Arial" w:hAnsi="Arial" w:cs="Arial"/>
          <w:sz w:val="24"/>
        </w:rPr>
        <w:t xml:space="preserve"> narrativa</w:t>
      </w:r>
      <w:r>
        <w:rPr>
          <w:rFonts w:ascii="Arial" w:hAnsi="Arial" w:cs="Arial"/>
          <w:sz w:val="24"/>
        </w:rPr>
        <w:t>s</w:t>
      </w:r>
      <w:r w:rsidR="00A859F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para</w:t>
      </w:r>
      <w:r w:rsidR="00A859F6">
        <w:rPr>
          <w:rFonts w:ascii="Arial" w:hAnsi="Arial" w:cs="Arial"/>
          <w:sz w:val="24"/>
        </w:rPr>
        <w:t xml:space="preserve"> legitima</w:t>
      </w:r>
      <w:r>
        <w:rPr>
          <w:rFonts w:ascii="Arial" w:hAnsi="Arial" w:cs="Arial"/>
          <w:sz w:val="24"/>
        </w:rPr>
        <w:t>r</w:t>
      </w:r>
      <w:r w:rsidR="00A859F6">
        <w:rPr>
          <w:rFonts w:ascii="Arial" w:hAnsi="Arial" w:cs="Arial"/>
          <w:sz w:val="24"/>
        </w:rPr>
        <w:t xml:space="preserve"> la recepción de fondos europeos por </w:t>
      </w:r>
      <w:r>
        <w:rPr>
          <w:rFonts w:ascii="Arial" w:hAnsi="Arial" w:cs="Arial"/>
          <w:sz w:val="24"/>
        </w:rPr>
        <w:t xml:space="preserve">parte de </w:t>
      </w:r>
      <w:r w:rsidR="00A859F6">
        <w:rPr>
          <w:rFonts w:ascii="Arial" w:hAnsi="Arial" w:cs="Arial"/>
          <w:sz w:val="24"/>
        </w:rPr>
        <w:t>las instituciones españolas, tanto representativas como tecnocráticas (</w:t>
      </w:r>
      <w:proofErr w:type="spellStart"/>
      <w:r w:rsidR="00A859F6">
        <w:rPr>
          <w:rFonts w:ascii="Arial" w:hAnsi="Arial" w:cs="Arial"/>
          <w:sz w:val="24"/>
        </w:rPr>
        <w:t>e.g</w:t>
      </w:r>
      <w:proofErr w:type="spellEnd"/>
      <w:r w:rsidR="00A859F6">
        <w:rPr>
          <w:rFonts w:ascii="Arial" w:hAnsi="Arial" w:cs="Arial"/>
          <w:sz w:val="24"/>
        </w:rPr>
        <w:t>. Grupos de Desarrollo Rural</w:t>
      </w:r>
      <w:r w:rsidR="000F5F39">
        <w:rPr>
          <w:rFonts w:ascii="Arial" w:hAnsi="Arial" w:cs="Arial"/>
          <w:sz w:val="24"/>
        </w:rPr>
        <w:t>, GDR</w:t>
      </w:r>
      <w:r w:rsidR="00A859F6">
        <w:rPr>
          <w:rFonts w:ascii="Arial" w:hAnsi="Arial" w:cs="Arial"/>
          <w:sz w:val="24"/>
        </w:rPr>
        <w:t>)</w:t>
      </w:r>
      <w:r w:rsidR="00C631D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Estas narrativas son las de la participación, una participación instrumentalizada que potencia las relaciones de </w:t>
      </w:r>
      <w:r w:rsidR="00C631D9">
        <w:rPr>
          <w:rFonts w:ascii="Arial" w:hAnsi="Arial" w:cs="Arial"/>
          <w:sz w:val="24"/>
        </w:rPr>
        <w:t>poder preexistentes, adaptándolas a las directivas europeas.</w:t>
      </w:r>
    </w:p>
    <w:p w:rsidR="00C631D9" w:rsidRDefault="000A1ED4" w:rsidP="00904D9F">
      <w:pPr>
        <w:spacing w:after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partir del</w:t>
      </w:r>
      <w:r>
        <w:rPr>
          <w:rFonts w:ascii="Arial" w:hAnsi="Arial" w:cs="Arial"/>
          <w:sz w:val="24"/>
        </w:rPr>
        <w:t xml:space="preserve"> trabajo de campo etnográfico analizando los procesos participativos del Parque Natural de Fuentes del Narcea, </w:t>
      </w:r>
      <w:proofErr w:type="spellStart"/>
      <w:r>
        <w:rPr>
          <w:rFonts w:ascii="Arial" w:hAnsi="Arial" w:cs="Arial"/>
          <w:sz w:val="24"/>
        </w:rPr>
        <w:t>Degaña</w:t>
      </w:r>
      <w:proofErr w:type="spellEnd"/>
      <w:r>
        <w:rPr>
          <w:rFonts w:ascii="Arial" w:hAnsi="Arial" w:cs="Arial"/>
          <w:sz w:val="24"/>
        </w:rPr>
        <w:t xml:space="preserve"> e </w:t>
      </w:r>
      <w:proofErr w:type="spellStart"/>
      <w:r>
        <w:rPr>
          <w:rFonts w:ascii="Arial" w:hAnsi="Arial" w:cs="Arial"/>
          <w:sz w:val="24"/>
        </w:rPr>
        <w:t>Ibias</w:t>
      </w:r>
      <w:proofErr w:type="spellEnd"/>
      <w:r>
        <w:rPr>
          <w:rFonts w:ascii="Arial" w:hAnsi="Arial" w:cs="Arial"/>
          <w:sz w:val="24"/>
        </w:rPr>
        <w:t xml:space="preserve"> y del GDR Alto Narcea-</w:t>
      </w:r>
      <w:proofErr w:type="spellStart"/>
      <w:r>
        <w:rPr>
          <w:rFonts w:ascii="Arial" w:hAnsi="Arial" w:cs="Arial"/>
          <w:sz w:val="24"/>
        </w:rPr>
        <w:t>Muniellos</w:t>
      </w:r>
      <w:proofErr w:type="spellEnd"/>
      <w:r>
        <w:rPr>
          <w:rFonts w:ascii="Arial" w:hAnsi="Arial" w:cs="Arial"/>
          <w:sz w:val="24"/>
        </w:rPr>
        <w:t xml:space="preserve"> en Asturias</w:t>
      </w:r>
      <w:r>
        <w:rPr>
          <w:rFonts w:ascii="Arial" w:hAnsi="Arial" w:cs="Arial"/>
          <w:sz w:val="24"/>
        </w:rPr>
        <w:t>, n</w:t>
      </w:r>
      <w:r w:rsidR="00C631D9">
        <w:rPr>
          <w:rFonts w:ascii="Arial" w:hAnsi="Arial" w:cs="Arial"/>
          <w:sz w:val="24"/>
        </w:rPr>
        <w:t xml:space="preserve">os preguntamos </w:t>
      </w:r>
      <w:r>
        <w:rPr>
          <w:rFonts w:ascii="Arial" w:hAnsi="Arial" w:cs="Arial"/>
          <w:sz w:val="24"/>
        </w:rPr>
        <w:t>sobre su materialización</w:t>
      </w:r>
      <w:r w:rsidR="00C631D9">
        <w:rPr>
          <w:rFonts w:ascii="Arial" w:hAnsi="Arial" w:cs="Arial"/>
          <w:sz w:val="24"/>
        </w:rPr>
        <w:t xml:space="preserve"> en </w:t>
      </w:r>
      <w:r>
        <w:rPr>
          <w:rFonts w:ascii="Arial" w:hAnsi="Arial" w:cs="Arial"/>
          <w:sz w:val="24"/>
        </w:rPr>
        <w:t>contextos</w:t>
      </w:r>
      <w:r w:rsidR="00C631D9">
        <w:rPr>
          <w:rFonts w:ascii="Arial" w:hAnsi="Arial" w:cs="Arial"/>
          <w:sz w:val="24"/>
        </w:rPr>
        <w:t xml:space="preserve"> donde se entrecruzan </w:t>
      </w:r>
      <w:r>
        <w:rPr>
          <w:rFonts w:ascii="Arial" w:hAnsi="Arial" w:cs="Arial"/>
          <w:sz w:val="24"/>
        </w:rPr>
        <w:t xml:space="preserve">con </w:t>
      </w:r>
      <w:r w:rsidR="00C631D9">
        <w:rPr>
          <w:rFonts w:ascii="Arial" w:hAnsi="Arial" w:cs="Arial"/>
          <w:sz w:val="24"/>
        </w:rPr>
        <w:t xml:space="preserve">procesos de </w:t>
      </w:r>
      <w:proofErr w:type="spellStart"/>
      <w:r w:rsidR="00C631D9">
        <w:rPr>
          <w:rFonts w:ascii="Arial" w:hAnsi="Arial" w:cs="Arial"/>
          <w:sz w:val="24"/>
        </w:rPr>
        <w:t>patrimonialización</w:t>
      </w:r>
      <w:proofErr w:type="spellEnd"/>
      <w:r>
        <w:rPr>
          <w:rFonts w:ascii="Arial" w:hAnsi="Arial" w:cs="Arial"/>
          <w:sz w:val="24"/>
        </w:rPr>
        <w:t>. Así</w:t>
      </w:r>
      <w:r w:rsidR="00C631D9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nos planteamos</w:t>
      </w:r>
      <w:r w:rsidR="00C631D9">
        <w:rPr>
          <w:rFonts w:ascii="Arial" w:hAnsi="Arial" w:cs="Arial"/>
          <w:sz w:val="24"/>
        </w:rPr>
        <w:t xml:space="preserve"> las siguientes cuestiones:</w:t>
      </w:r>
      <w:r w:rsidRPr="000A1ED4">
        <w:rPr>
          <w:rFonts w:ascii="Arial" w:hAnsi="Arial" w:cs="Arial"/>
          <w:sz w:val="24"/>
        </w:rPr>
        <w:t xml:space="preserve"> </w:t>
      </w:r>
    </w:p>
    <w:p w:rsidR="00904D9F" w:rsidRPr="00904D9F" w:rsidRDefault="00904D9F" w:rsidP="00904D9F">
      <w:pPr>
        <w:spacing w:after="120"/>
        <w:jc w:val="both"/>
        <w:rPr>
          <w:rFonts w:ascii="Arial" w:hAnsi="Arial" w:cs="Arial"/>
          <w:sz w:val="24"/>
        </w:rPr>
      </w:pPr>
      <w:r w:rsidRPr="00904D9F">
        <w:rPr>
          <w:rFonts w:ascii="Arial" w:hAnsi="Arial" w:cs="Arial"/>
          <w:sz w:val="24"/>
        </w:rPr>
        <w:t xml:space="preserve">¿Cómo se implementan las prácticas participativas en la </w:t>
      </w:r>
      <w:r w:rsidR="00C631D9">
        <w:rPr>
          <w:rFonts w:ascii="Arial" w:hAnsi="Arial" w:cs="Arial"/>
          <w:sz w:val="24"/>
        </w:rPr>
        <w:t>g</w:t>
      </w:r>
      <w:r w:rsidRPr="00904D9F">
        <w:rPr>
          <w:rFonts w:ascii="Arial" w:hAnsi="Arial" w:cs="Arial"/>
          <w:sz w:val="24"/>
        </w:rPr>
        <w:t xml:space="preserve">estión territorial y del </w:t>
      </w:r>
      <w:r w:rsidR="00C631D9">
        <w:rPr>
          <w:rFonts w:ascii="Arial" w:hAnsi="Arial" w:cs="Arial"/>
          <w:sz w:val="24"/>
        </w:rPr>
        <w:t>p</w:t>
      </w:r>
      <w:r w:rsidRPr="00904D9F">
        <w:rPr>
          <w:rFonts w:ascii="Arial" w:hAnsi="Arial" w:cs="Arial"/>
          <w:sz w:val="24"/>
        </w:rPr>
        <w:t>atrimonio a distintos niveles?</w:t>
      </w:r>
    </w:p>
    <w:p w:rsidR="00904D9F" w:rsidRPr="00904D9F" w:rsidRDefault="00904D9F" w:rsidP="00904D9F">
      <w:pPr>
        <w:spacing w:after="120"/>
        <w:jc w:val="both"/>
        <w:rPr>
          <w:rFonts w:ascii="Arial" w:hAnsi="Arial" w:cs="Arial"/>
          <w:sz w:val="24"/>
        </w:rPr>
      </w:pPr>
      <w:r w:rsidRPr="00904D9F">
        <w:rPr>
          <w:rFonts w:ascii="Arial" w:hAnsi="Arial" w:cs="Arial"/>
          <w:sz w:val="24"/>
        </w:rPr>
        <w:t xml:space="preserve">¿Cómo </w:t>
      </w:r>
      <w:r w:rsidR="000A1ED4">
        <w:rPr>
          <w:rFonts w:ascii="Arial" w:hAnsi="Arial" w:cs="Arial"/>
          <w:sz w:val="24"/>
        </w:rPr>
        <w:t>se intersectan</w:t>
      </w:r>
      <w:r w:rsidRPr="00904D9F">
        <w:rPr>
          <w:rFonts w:ascii="Arial" w:hAnsi="Arial" w:cs="Arial"/>
          <w:sz w:val="24"/>
        </w:rPr>
        <w:t xml:space="preserve"> los mecanismos participativos con procesos </w:t>
      </w:r>
      <w:r w:rsidR="00C631D9">
        <w:rPr>
          <w:rFonts w:ascii="Arial" w:hAnsi="Arial" w:cs="Arial"/>
          <w:sz w:val="24"/>
        </w:rPr>
        <w:t xml:space="preserve">socioeconómicos previos, como la </w:t>
      </w:r>
      <w:proofErr w:type="spellStart"/>
      <w:r w:rsidRPr="00904D9F">
        <w:rPr>
          <w:rFonts w:ascii="Arial" w:hAnsi="Arial" w:cs="Arial"/>
          <w:sz w:val="24"/>
        </w:rPr>
        <w:t>subalternización</w:t>
      </w:r>
      <w:proofErr w:type="spellEnd"/>
      <w:r w:rsidRPr="00904D9F">
        <w:rPr>
          <w:rFonts w:ascii="Arial" w:hAnsi="Arial" w:cs="Arial"/>
          <w:sz w:val="24"/>
        </w:rPr>
        <w:t xml:space="preserve"> de las comunidades locales, </w:t>
      </w:r>
      <w:r w:rsidR="00C631D9">
        <w:rPr>
          <w:rFonts w:ascii="Arial" w:hAnsi="Arial" w:cs="Arial"/>
          <w:sz w:val="24"/>
        </w:rPr>
        <w:t xml:space="preserve">el </w:t>
      </w:r>
      <w:r w:rsidRPr="00904D9F">
        <w:rPr>
          <w:rFonts w:ascii="Arial" w:hAnsi="Arial" w:cs="Arial"/>
          <w:sz w:val="24"/>
        </w:rPr>
        <w:t xml:space="preserve">caciquismo, </w:t>
      </w:r>
      <w:r w:rsidR="00C631D9">
        <w:rPr>
          <w:rFonts w:ascii="Arial" w:hAnsi="Arial" w:cs="Arial"/>
          <w:sz w:val="24"/>
        </w:rPr>
        <w:t xml:space="preserve">la </w:t>
      </w:r>
      <w:proofErr w:type="spellStart"/>
      <w:r w:rsidRPr="00904D9F">
        <w:rPr>
          <w:rFonts w:ascii="Arial" w:hAnsi="Arial" w:cs="Arial"/>
          <w:sz w:val="24"/>
        </w:rPr>
        <w:t>terciarización</w:t>
      </w:r>
      <w:proofErr w:type="spellEnd"/>
      <w:r w:rsidR="00C631D9">
        <w:rPr>
          <w:rFonts w:ascii="Arial" w:hAnsi="Arial" w:cs="Arial"/>
          <w:sz w:val="24"/>
        </w:rPr>
        <w:t xml:space="preserve"> y </w:t>
      </w:r>
      <w:proofErr w:type="spellStart"/>
      <w:r w:rsidRPr="00904D9F">
        <w:rPr>
          <w:rFonts w:ascii="Arial" w:hAnsi="Arial" w:cs="Arial"/>
          <w:sz w:val="24"/>
        </w:rPr>
        <w:t>turistificación</w:t>
      </w:r>
      <w:proofErr w:type="spellEnd"/>
      <w:r w:rsidRPr="00904D9F">
        <w:rPr>
          <w:rFonts w:ascii="Arial" w:hAnsi="Arial" w:cs="Arial"/>
          <w:sz w:val="24"/>
        </w:rPr>
        <w:t xml:space="preserve"> de la economía, </w:t>
      </w:r>
      <w:r w:rsidR="00C631D9">
        <w:rPr>
          <w:rFonts w:ascii="Arial" w:hAnsi="Arial" w:cs="Arial"/>
          <w:sz w:val="24"/>
        </w:rPr>
        <w:t xml:space="preserve">la </w:t>
      </w:r>
      <w:proofErr w:type="spellStart"/>
      <w:r w:rsidRPr="00904D9F">
        <w:rPr>
          <w:rFonts w:ascii="Arial" w:hAnsi="Arial" w:cs="Arial"/>
          <w:sz w:val="24"/>
        </w:rPr>
        <w:t>patrimonialización</w:t>
      </w:r>
      <w:proofErr w:type="spellEnd"/>
      <w:r w:rsidRPr="00904D9F">
        <w:rPr>
          <w:rFonts w:ascii="Arial" w:hAnsi="Arial" w:cs="Arial"/>
          <w:sz w:val="24"/>
        </w:rPr>
        <w:t xml:space="preserve"> de los paisajes culturales</w:t>
      </w:r>
      <w:r w:rsidR="00C631D9">
        <w:rPr>
          <w:rFonts w:ascii="Arial" w:hAnsi="Arial" w:cs="Arial"/>
          <w:sz w:val="24"/>
        </w:rPr>
        <w:t>, etc.</w:t>
      </w:r>
      <w:r w:rsidRPr="00904D9F">
        <w:rPr>
          <w:rFonts w:ascii="Arial" w:hAnsi="Arial" w:cs="Arial"/>
          <w:sz w:val="24"/>
        </w:rPr>
        <w:t>?</w:t>
      </w:r>
    </w:p>
    <w:p w:rsidR="000A1ED4" w:rsidRDefault="00904D9F" w:rsidP="00904D9F">
      <w:pPr>
        <w:spacing w:after="120"/>
        <w:jc w:val="both"/>
        <w:rPr>
          <w:rFonts w:ascii="Arial" w:hAnsi="Arial" w:cs="Arial"/>
          <w:sz w:val="24"/>
        </w:rPr>
      </w:pPr>
      <w:r w:rsidRPr="00904D9F">
        <w:rPr>
          <w:rFonts w:ascii="Arial" w:hAnsi="Arial" w:cs="Arial"/>
          <w:sz w:val="24"/>
        </w:rPr>
        <w:t>¿Qué papel juegan l</w:t>
      </w:r>
      <w:r w:rsidR="00C631D9">
        <w:rPr>
          <w:rFonts w:ascii="Arial" w:hAnsi="Arial" w:cs="Arial"/>
          <w:sz w:val="24"/>
        </w:rPr>
        <w:t>o</w:t>
      </w:r>
      <w:r w:rsidRPr="00904D9F">
        <w:rPr>
          <w:rFonts w:ascii="Arial" w:hAnsi="Arial" w:cs="Arial"/>
          <w:sz w:val="24"/>
        </w:rPr>
        <w:t xml:space="preserve">s </w:t>
      </w:r>
      <w:r w:rsidR="00C631D9">
        <w:rPr>
          <w:rFonts w:ascii="Arial" w:hAnsi="Arial" w:cs="Arial"/>
          <w:sz w:val="24"/>
        </w:rPr>
        <w:t>diferentes actores</w:t>
      </w:r>
      <w:r w:rsidRPr="00904D9F">
        <w:rPr>
          <w:rFonts w:ascii="Arial" w:hAnsi="Arial" w:cs="Arial"/>
          <w:sz w:val="24"/>
        </w:rPr>
        <w:t xml:space="preserve"> locales en este nuevo escenario?</w:t>
      </w:r>
    </w:p>
    <w:p w:rsidR="000A1ED4" w:rsidRDefault="00C631D9" w:rsidP="00904D9F">
      <w:pPr>
        <w:spacing w:after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¿Cómo afecta </w:t>
      </w:r>
      <w:r w:rsidR="000A1ED4">
        <w:rPr>
          <w:rFonts w:ascii="Arial" w:hAnsi="Arial" w:cs="Arial"/>
          <w:sz w:val="24"/>
        </w:rPr>
        <w:t>esta nueva forma de gobernanza participativa a</w:t>
      </w:r>
      <w:r>
        <w:rPr>
          <w:rFonts w:ascii="Arial" w:hAnsi="Arial" w:cs="Arial"/>
          <w:sz w:val="24"/>
        </w:rPr>
        <w:t xml:space="preserve"> las instituciones técnicas y </w:t>
      </w:r>
      <w:r w:rsidR="000A1ED4">
        <w:rPr>
          <w:rFonts w:ascii="Arial" w:hAnsi="Arial" w:cs="Arial"/>
          <w:sz w:val="24"/>
        </w:rPr>
        <w:t xml:space="preserve">representativas </w:t>
      </w:r>
      <w:r>
        <w:rPr>
          <w:rFonts w:ascii="Arial" w:hAnsi="Arial" w:cs="Arial"/>
          <w:sz w:val="24"/>
        </w:rPr>
        <w:t xml:space="preserve">de la burocracia </w:t>
      </w:r>
      <w:r w:rsidR="000A1ED4">
        <w:rPr>
          <w:rFonts w:ascii="Arial" w:hAnsi="Arial" w:cs="Arial"/>
          <w:sz w:val="24"/>
        </w:rPr>
        <w:t>estatal</w:t>
      </w:r>
      <w:r>
        <w:rPr>
          <w:rFonts w:ascii="Arial" w:hAnsi="Arial" w:cs="Arial"/>
          <w:sz w:val="24"/>
        </w:rPr>
        <w:t>?</w:t>
      </w:r>
    </w:p>
    <w:p w:rsidR="00264FB3" w:rsidRDefault="00904D9F" w:rsidP="00904D9F">
      <w:pPr>
        <w:spacing w:after="120"/>
        <w:jc w:val="both"/>
        <w:rPr>
          <w:rFonts w:ascii="Arial" w:hAnsi="Arial" w:cs="Arial"/>
          <w:sz w:val="24"/>
        </w:rPr>
      </w:pPr>
      <w:r w:rsidRPr="00904D9F">
        <w:rPr>
          <w:rFonts w:ascii="Arial" w:hAnsi="Arial" w:cs="Arial"/>
          <w:sz w:val="24"/>
        </w:rPr>
        <w:t xml:space="preserve">¿Qué repercusión tiene en </w:t>
      </w:r>
      <w:r w:rsidR="00C631D9">
        <w:rPr>
          <w:rFonts w:ascii="Arial" w:hAnsi="Arial" w:cs="Arial"/>
          <w:sz w:val="24"/>
        </w:rPr>
        <w:t>la</w:t>
      </w:r>
      <w:r w:rsidRPr="00904D9F">
        <w:rPr>
          <w:rFonts w:ascii="Arial" w:hAnsi="Arial" w:cs="Arial"/>
          <w:sz w:val="24"/>
        </w:rPr>
        <w:t xml:space="preserve"> capacidad de agencia </w:t>
      </w:r>
      <w:r w:rsidR="00C631D9">
        <w:rPr>
          <w:rFonts w:ascii="Arial" w:hAnsi="Arial" w:cs="Arial"/>
          <w:sz w:val="24"/>
        </w:rPr>
        <w:t xml:space="preserve">de </w:t>
      </w:r>
      <w:r w:rsidR="000A1ED4">
        <w:rPr>
          <w:rFonts w:ascii="Arial" w:hAnsi="Arial" w:cs="Arial"/>
          <w:sz w:val="24"/>
        </w:rPr>
        <w:t>la población local</w:t>
      </w:r>
      <w:bookmarkStart w:id="0" w:name="_GoBack"/>
      <w:bookmarkEnd w:id="0"/>
      <w:r w:rsidR="00C631D9">
        <w:rPr>
          <w:rFonts w:ascii="Arial" w:hAnsi="Arial" w:cs="Arial"/>
          <w:sz w:val="24"/>
        </w:rPr>
        <w:t xml:space="preserve"> </w:t>
      </w:r>
      <w:r w:rsidRPr="00904D9F">
        <w:rPr>
          <w:rFonts w:ascii="Arial" w:hAnsi="Arial" w:cs="Arial"/>
          <w:sz w:val="24"/>
        </w:rPr>
        <w:t>los nuevos escenarios ‘participativos’?</w:t>
      </w:r>
    </w:p>
    <w:p w:rsidR="000A1ED4" w:rsidRPr="00904D9F" w:rsidRDefault="000A1ED4">
      <w:pPr>
        <w:spacing w:after="120"/>
        <w:jc w:val="both"/>
        <w:rPr>
          <w:rFonts w:ascii="Arial" w:hAnsi="Arial" w:cs="Arial"/>
          <w:sz w:val="24"/>
        </w:rPr>
      </w:pPr>
    </w:p>
    <w:sectPr w:rsidR="000A1ED4" w:rsidRPr="00904D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14"/>
    <w:rsid w:val="000A1ED4"/>
    <w:rsid w:val="000F5F39"/>
    <w:rsid w:val="00152B0B"/>
    <w:rsid w:val="00191C14"/>
    <w:rsid w:val="00264FB3"/>
    <w:rsid w:val="00302BD5"/>
    <w:rsid w:val="00402BFA"/>
    <w:rsid w:val="006C72A7"/>
    <w:rsid w:val="00904D9F"/>
    <w:rsid w:val="00A859F6"/>
    <w:rsid w:val="00C6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340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119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6342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8335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516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08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443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0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2016-07-25T15:59:00Z</dcterms:created>
  <dcterms:modified xsi:type="dcterms:W3CDTF">2016-07-25T16:55:00Z</dcterms:modified>
</cp:coreProperties>
</file>