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A0A" w:rsidRDefault="00042ECC" w:rsidP="00042E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Ganarse la vida. Diversificación económica y</w:t>
      </w:r>
      <w:r w:rsidR="009D6194">
        <w:rPr>
          <w:rFonts w:ascii="Times New Roman" w:hAnsi="Times New Roman" w:cs="Times New Roman"/>
          <w:sz w:val="24"/>
          <w:szCs w:val="24"/>
        </w:rPr>
        <w:t xml:space="preserve"> reproducción social en el Granero de Hidalgo, la Huerta de Yucatán y la Faja de Oro en Veracruz.</w:t>
      </w:r>
    </w:p>
    <w:p w:rsidR="00433258" w:rsidRDefault="00433258" w:rsidP="008C1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Bella Pérez Castro</w:t>
      </w:r>
    </w:p>
    <w:p w:rsidR="00433258" w:rsidRDefault="00433258" w:rsidP="008C1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Instituto de Investigaciones Antropológicas, UNAM</w:t>
      </w:r>
    </w:p>
    <w:p w:rsidR="008C13DF" w:rsidRDefault="008C13DF" w:rsidP="008C1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3258" w:rsidRDefault="00433258" w:rsidP="008C1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Itzel Contreras García</w:t>
      </w:r>
    </w:p>
    <w:p w:rsidR="00433258" w:rsidRDefault="008C13DF" w:rsidP="008C1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Posgrado en Antropología, UNAM</w:t>
      </w:r>
    </w:p>
    <w:p w:rsidR="008C13DF" w:rsidRDefault="008C13DF" w:rsidP="008C1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13DF" w:rsidRDefault="008C13DF" w:rsidP="008C1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Raúl Hernán Contreras Román </w:t>
      </w:r>
    </w:p>
    <w:p w:rsidR="008C13DF" w:rsidRDefault="008C13DF" w:rsidP="008C1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Posgrado en Antropología, UNAM</w:t>
      </w:r>
    </w:p>
    <w:p w:rsidR="008C13DF" w:rsidRDefault="008C13DF" w:rsidP="00042E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1D5D" w:rsidRDefault="00B51D5D" w:rsidP="00B51D5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esta comunicación se presen</w:t>
      </w:r>
      <w:r w:rsidR="001B6E50">
        <w:rPr>
          <w:rFonts w:ascii="Times New Roman" w:hAnsi="Times New Roman" w:cs="Times New Roman"/>
          <w:sz w:val="24"/>
          <w:szCs w:val="24"/>
        </w:rPr>
        <w:t xml:space="preserve">ta </w:t>
      </w:r>
      <w:r w:rsidRPr="00C52585">
        <w:rPr>
          <w:rFonts w:ascii="Times New Roman" w:hAnsi="Times New Roman" w:cs="Times New Roman"/>
          <w:sz w:val="24"/>
          <w:szCs w:val="24"/>
        </w:rPr>
        <w:t>las formas contemporáneas de ganarse la vida en tres localidades mexicanas:</w:t>
      </w:r>
      <w:r w:rsidR="00040EE4">
        <w:rPr>
          <w:rFonts w:ascii="Times New Roman" w:hAnsi="Times New Roman" w:cs="Times New Roman"/>
          <w:sz w:val="24"/>
          <w:szCs w:val="24"/>
        </w:rPr>
        <w:t xml:space="preserve"> Cardonal (Hidalgo), </w:t>
      </w:r>
      <w:r w:rsidRPr="00C52585">
        <w:rPr>
          <w:rFonts w:ascii="Times New Roman" w:hAnsi="Times New Roman" w:cs="Times New Roman"/>
          <w:sz w:val="24"/>
          <w:szCs w:val="24"/>
        </w:rPr>
        <w:t>Oxkutzcab (Yucatán) y Tuxpan (Veracruz). Buscamos responder a la interrogante ¿qué hace la gente de las tres localidades para vivir y por qué?, a fin de comprender las transformac</w:t>
      </w:r>
      <w:r>
        <w:rPr>
          <w:rFonts w:ascii="Times New Roman" w:hAnsi="Times New Roman" w:cs="Times New Roman"/>
          <w:sz w:val="24"/>
          <w:szCs w:val="24"/>
        </w:rPr>
        <w:t xml:space="preserve">iones en la reproducción social. </w:t>
      </w:r>
      <w:r w:rsidRPr="00C52585">
        <w:rPr>
          <w:rFonts w:ascii="Times New Roman" w:hAnsi="Times New Roman" w:cs="Times New Roman"/>
          <w:sz w:val="24"/>
          <w:szCs w:val="24"/>
        </w:rPr>
        <w:t xml:space="preserve"> En estas tres localidades </w:t>
      </w:r>
      <w:r w:rsidR="001B6E50">
        <w:rPr>
          <w:rFonts w:ascii="Times New Roman" w:hAnsi="Times New Roman" w:cs="Times New Roman"/>
          <w:sz w:val="24"/>
          <w:szCs w:val="24"/>
        </w:rPr>
        <w:t>los cambios</w:t>
      </w:r>
      <w:r w:rsidRPr="00C52585">
        <w:rPr>
          <w:rFonts w:ascii="Times New Roman" w:hAnsi="Times New Roman" w:cs="Times New Roman"/>
          <w:sz w:val="24"/>
          <w:szCs w:val="24"/>
        </w:rPr>
        <w:t xml:space="preserve"> estructurales de las últimas décadas, han reconfigurado los repertorios económicos para ganarse la vida. La integración de estas localidades y sus regiones al proyecto de desarrollo nacional</w:t>
      </w:r>
      <w:r>
        <w:rPr>
          <w:rFonts w:ascii="Times New Roman" w:hAnsi="Times New Roman" w:cs="Times New Roman"/>
          <w:sz w:val="24"/>
          <w:szCs w:val="24"/>
        </w:rPr>
        <w:t xml:space="preserve"> del Estado mexicano</w:t>
      </w:r>
      <w:r w:rsidRPr="00C52585">
        <w:rPr>
          <w:rFonts w:ascii="Times New Roman" w:hAnsi="Times New Roman" w:cs="Times New Roman"/>
          <w:sz w:val="24"/>
          <w:szCs w:val="24"/>
        </w:rPr>
        <w:t>, desde la década del treinta del siglo pasado, les conformó como espacios especializados en la agricultura campesina de minifu</w:t>
      </w:r>
      <w:r w:rsidR="0011247D">
        <w:rPr>
          <w:rFonts w:ascii="Times New Roman" w:hAnsi="Times New Roman" w:cs="Times New Roman"/>
          <w:sz w:val="24"/>
          <w:szCs w:val="24"/>
        </w:rPr>
        <w:t xml:space="preserve">ndio, la agricultura comercial </w:t>
      </w:r>
      <w:r w:rsidRPr="00C52585">
        <w:rPr>
          <w:rFonts w:ascii="Times New Roman" w:hAnsi="Times New Roman" w:cs="Times New Roman"/>
          <w:sz w:val="24"/>
          <w:szCs w:val="24"/>
        </w:rPr>
        <w:t xml:space="preserve">y la industria energética. De modo tal que la historia del agrarismo mexicano, así como la de la explotación nacional de los recursos energéticos, puede leerse desde estas regiones </w:t>
      </w:r>
      <w:r w:rsidR="00B576BA">
        <w:rPr>
          <w:rFonts w:ascii="Times New Roman" w:hAnsi="Times New Roman" w:cs="Times New Roman"/>
          <w:sz w:val="24"/>
          <w:szCs w:val="24"/>
        </w:rPr>
        <w:t>reconocidas</w:t>
      </w:r>
      <w:r w:rsidRPr="00C52585">
        <w:rPr>
          <w:rFonts w:ascii="Times New Roman" w:hAnsi="Times New Roman" w:cs="Times New Roman"/>
          <w:sz w:val="24"/>
          <w:szCs w:val="24"/>
        </w:rPr>
        <w:t xml:space="preserve"> en el siglo XX como: “El granero de Hidalgo,” “La huerta de Yucatán” y el centro articulador de la  “Faja de oro” en la produ</w:t>
      </w:r>
      <w:r w:rsidR="00B576BA">
        <w:rPr>
          <w:rFonts w:ascii="Times New Roman" w:hAnsi="Times New Roman" w:cs="Times New Roman"/>
          <w:sz w:val="24"/>
          <w:szCs w:val="24"/>
        </w:rPr>
        <w:t>cción petrolera de la huasteca</w:t>
      </w:r>
      <w:r w:rsidRPr="00C52585">
        <w:rPr>
          <w:rFonts w:ascii="Times New Roman" w:hAnsi="Times New Roman" w:cs="Times New Roman"/>
          <w:sz w:val="24"/>
          <w:szCs w:val="24"/>
        </w:rPr>
        <w:t>. No obstante, en décadas recientes</w:t>
      </w:r>
      <w:r w:rsidR="00523836">
        <w:rPr>
          <w:rFonts w:ascii="Times New Roman" w:hAnsi="Times New Roman" w:cs="Times New Roman"/>
          <w:sz w:val="24"/>
          <w:szCs w:val="24"/>
        </w:rPr>
        <w:t xml:space="preserve"> y como resultado del abandono del proyecto de desarrollo nacional</w:t>
      </w:r>
      <w:r w:rsidRPr="00C52585">
        <w:rPr>
          <w:rFonts w:ascii="Times New Roman" w:hAnsi="Times New Roman" w:cs="Times New Roman"/>
          <w:sz w:val="24"/>
          <w:szCs w:val="24"/>
        </w:rPr>
        <w:t xml:space="preserve">, la especialización económica de nuestras </w:t>
      </w:r>
      <w:r w:rsidR="002C1874">
        <w:rPr>
          <w:rFonts w:ascii="Times New Roman" w:hAnsi="Times New Roman" w:cs="Times New Roman"/>
          <w:sz w:val="24"/>
          <w:szCs w:val="24"/>
        </w:rPr>
        <w:t>área</w:t>
      </w:r>
      <w:r w:rsidRPr="00C52585">
        <w:rPr>
          <w:rFonts w:ascii="Times New Roman" w:hAnsi="Times New Roman" w:cs="Times New Roman"/>
          <w:sz w:val="24"/>
          <w:szCs w:val="24"/>
        </w:rPr>
        <w:t>s de interés se ha ido desvaneciendo a nivel de las economía</w:t>
      </w:r>
      <w:r w:rsidR="002C1874">
        <w:rPr>
          <w:rFonts w:ascii="Times New Roman" w:hAnsi="Times New Roman" w:cs="Times New Roman"/>
          <w:sz w:val="24"/>
          <w:szCs w:val="24"/>
        </w:rPr>
        <w:t>s regionales, pero sobre todo, de</w:t>
      </w:r>
      <w:r w:rsidRPr="00C52585">
        <w:rPr>
          <w:rFonts w:ascii="Times New Roman" w:hAnsi="Times New Roman" w:cs="Times New Roman"/>
          <w:sz w:val="24"/>
          <w:szCs w:val="24"/>
        </w:rPr>
        <w:t xml:space="preserve"> las estrategias de reproducción económica de sus habitantes. </w:t>
      </w:r>
      <w:r w:rsidR="00523836">
        <w:rPr>
          <w:rFonts w:ascii="Times New Roman" w:hAnsi="Times New Roman" w:cs="Times New Roman"/>
          <w:sz w:val="24"/>
          <w:szCs w:val="24"/>
        </w:rPr>
        <w:t xml:space="preserve">En </w:t>
      </w:r>
      <w:r w:rsidR="009D6194">
        <w:rPr>
          <w:rFonts w:ascii="Times New Roman" w:hAnsi="Times New Roman" w:cs="Times New Roman"/>
          <w:sz w:val="24"/>
          <w:szCs w:val="24"/>
        </w:rPr>
        <w:t xml:space="preserve">este ámbito </w:t>
      </w:r>
      <w:r w:rsidR="00523836">
        <w:rPr>
          <w:rFonts w:ascii="Times New Roman" w:hAnsi="Times New Roman" w:cs="Times New Roman"/>
          <w:sz w:val="24"/>
          <w:szCs w:val="24"/>
        </w:rPr>
        <w:t xml:space="preserve"> </w:t>
      </w:r>
      <w:r w:rsidR="00872A0A" w:rsidRPr="00C52585">
        <w:rPr>
          <w:rFonts w:ascii="Times New Roman" w:eastAsia="MS Mincho" w:hAnsi="Times New Roman" w:cs="Times New Roman"/>
          <w:sz w:val="24"/>
          <w:szCs w:val="24"/>
        </w:rPr>
        <w:t>l</w:t>
      </w:r>
      <w:r w:rsidR="00872A0A" w:rsidRPr="00C52585">
        <w:rPr>
          <w:rFonts w:ascii="Times New Roman" w:hAnsi="Times New Roman" w:cs="Times New Roman"/>
          <w:sz w:val="24"/>
          <w:szCs w:val="24"/>
        </w:rPr>
        <w:t>a</w:t>
      </w:r>
      <w:r w:rsidR="00872A0A" w:rsidRPr="00C5258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72A0A" w:rsidRPr="00C52585">
        <w:rPr>
          <w:rFonts w:ascii="Times New Roman" w:eastAsia="MS Mincho" w:hAnsi="Times New Roman" w:cs="Times New Roman"/>
          <w:sz w:val="24"/>
          <w:szCs w:val="24"/>
        </w:rPr>
        <w:lastRenderedPageBreak/>
        <w:t>concepción de modos diversos para ganarse</w:t>
      </w:r>
      <w:r w:rsidR="00C129C5">
        <w:rPr>
          <w:rFonts w:ascii="Times New Roman" w:eastAsia="MS Mincho" w:hAnsi="Times New Roman" w:cs="Times New Roman"/>
          <w:sz w:val="24"/>
          <w:szCs w:val="24"/>
        </w:rPr>
        <w:t xml:space="preserve"> la vida</w:t>
      </w:r>
      <w:r w:rsidR="00872A0A">
        <w:rPr>
          <w:rFonts w:ascii="Times New Roman" w:eastAsia="MS Mincho" w:hAnsi="Times New Roman" w:cs="Times New Roman"/>
          <w:sz w:val="24"/>
          <w:szCs w:val="24"/>
        </w:rPr>
        <w:t>,</w:t>
      </w:r>
      <w:r w:rsidR="00872A0A" w:rsidRPr="00C5258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23836" w:rsidRPr="00C52585">
        <w:rPr>
          <w:rFonts w:ascii="Times New Roman" w:eastAsia="MS Mincho" w:hAnsi="Times New Roman" w:cs="Times New Roman"/>
          <w:sz w:val="24"/>
          <w:szCs w:val="24"/>
        </w:rPr>
        <w:t>nos vincula a un concepto ampliado de trabajo que busca ir más allá de los mercados y del trabajo asalariado, visualizando las prácticas económicas productivas y reproductivas que se desarrollan en el marco de una vida sin salario</w:t>
      </w:r>
      <w:r w:rsidR="002C1874">
        <w:rPr>
          <w:rFonts w:ascii="Times New Roman" w:eastAsia="MS Mincho" w:hAnsi="Times New Roman" w:cs="Times New Roman"/>
          <w:sz w:val="24"/>
          <w:szCs w:val="24"/>
        </w:rPr>
        <w:t>, así como</w:t>
      </w:r>
      <w:r w:rsidR="00F400C7">
        <w:rPr>
          <w:rFonts w:ascii="Times New Roman" w:eastAsia="MS Mincho" w:hAnsi="Times New Roman" w:cs="Times New Roman"/>
          <w:sz w:val="24"/>
          <w:szCs w:val="24"/>
        </w:rPr>
        <w:t xml:space="preserve"> de la diversificación</w:t>
      </w:r>
      <w:r w:rsidR="005E463F">
        <w:rPr>
          <w:rFonts w:ascii="Times New Roman" w:eastAsia="MS Mincho" w:hAnsi="Times New Roman" w:cs="Times New Roman"/>
          <w:sz w:val="24"/>
          <w:szCs w:val="24"/>
        </w:rPr>
        <w:t xml:space="preserve"> de las</w:t>
      </w:r>
      <w:r w:rsidR="00F400C7">
        <w:rPr>
          <w:rFonts w:ascii="Times New Roman" w:eastAsia="MS Mincho" w:hAnsi="Times New Roman" w:cs="Times New Roman"/>
          <w:sz w:val="24"/>
          <w:szCs w:val="24"/>
        </w:rPr>
        <w:t xml:space="preserve"> economías cotidianas</w:t>
      </w:r>
      <w:r w:rsidR="00523836" w:rsidRPr="00C52585">
        <w:rPr>
          <w:rFonts w:ascii="Times New Roman" w:eastAsia="MS Mincho" w:hAnsi="Times New Roman" w:cs="Times New Roman"/>
          <w:sz w:val="24"/>
          <w:szCs w:val="24"/>
        </w:rPr>
        <w:t xml:space="preserve"> indispensables en la reprodu</w:t>
      </w:r>
      <w:r w:rsidR="009D6194">
        <w:rPr>
          <w:rFonts w:ascii="Times New Roman" w:eastAsia="MS Mincho" w:hAnsi="Times New Roman" w:cs="Times New Roman"/>
          <w:sz w:val="24"/>
          <w:szCs w:val="24"/>
        </w:rPr>
        <w:t>cción de los habitantes, sus</w:t>
      </w:r>
      <w:r w:rsidR="00523836" w:rsidRPr="00C52585">
        <w:rPr>
          <w:rFonts w:ascii="Times New Roman" w:eastAsia="MS Mincho" w:hAnsi="Times New Roman" w:cs="Times New Roman"/>
          <w:sz w:val="24"/>
          <w:szCs w:val="24"/>
        </w:rPr>
        <w:t xml:space="preserve"> local</w:t>
      </w:r>
      <w:r w:rsidR="009D6194">
        <w:rPr>
          <w:rFonts w:ascii="Times New Roman" w:eastAsia="MS Mincho" w:hAnsi="Times New Roman" w:cs="Times New Roman"/>
          <w:sz w:val="24"/>
          <w:szCs w:val="24"/>
        </w:rPr>
        <w:t>idades y regiones</w:t>
      </w:r>
      <w:r w:rsidR="00523836" w:rsidRPr="00C52585">
        <w:rPr>
          <w:rFonts w:ascii="Times New Roman" w:eastAsia="MS Mincho" w:hAnsi="Times New Roman" w:cs="Times New Roman"/>
          <w:sz w:val="24"/>
          <w:szCs w:val="24"/>
        </w:rPr>
        <w:t>.</w:t>
      </w:r>
    </w:p>
    <w:sectPr w:rsidR="00B51D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5D"/>
    <w:rsid w:val="00040EE4"/>
    <w:rsid w:val="00042ECC"/>
    <w:rsid w:val="0011247D"/>
    <w:rsid w:val="001B6E50"/>
    <w:rsid w:val="002C1874"/>
    <w:rsid w:val="00401B0E"/>
    <w:rsid w:val="00433258"/>
    <w:rsid w:val="0046512A"/>
    <w:rsid w:val="00486764"/>
    <w:rsid w:val="00523836"/>
    <w:rsid w:val="005E463F"/>
    <w:rsid w:val="00872A0A"/>
    <w:rsid w:val="008C13DF"/>
    <w:rsid w:val="009D6194"/>
    <w:rsid w:val="00B51D5D"/>
    <w:rsid w:val="00B576BA"/>
    <w:rsid w:val="00C129C5"/>
    <w:rsid w:val="00DB6E93"/>
    <w:rsid w:val="00DC54C3"/>
    <w:rsid w:val="00F400C7"/>
    <w:rsid w:val="00FF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7D2CB-9FC5-4300-85DB-E6BAF3F4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D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Anabella</cp:lastModifiedBy>
  <cp:revision>2</cp:revision>
  <dcterms:created xsi:type="dcterms:W3CDTF">2016-08-27T17:20:00Z</dcterms:created>
  <dcterms:modified xsi:type="dcterms:W3CDTF">2016-08-27T17:20:00Z</dcterms:modified>
</cp:coreProperties>
</file>