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837" w:rsidRDefault="00BB7837" w:rsidP="009C6B42">
      <w:pPr>
        <w:pStyle w:val="TextBody"/>
        <w:spacing w:after="26" w:line="276" w:lineRule="auto"/>
        <w:jc w:val="center"/>
        <w:rPr>
          <w:rFonts w:ascii="Times New Roman" w:hAnsi="Times New Roman"/>
          <w:b/>
          <w:bCs/>
        </w:rPr>
      </w:pPr>
    </w:p>
    <w:p w:rsidR="00755293" w:rsidRDefault="005F48ED" w:rsidP="009C6B42">
      <w:pPr>
        <w:pStyle w:val="TextBody"/>
        <w:spacing w:after="26"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Ciudades inodoras e inmigrantes que huelen. El olor en los mecanismos de clasificación social</w:t>
      </w:r>
    </w:p>
    <w:p w:rsidR="00755293" w:rsidRDefault="009E6348" w:rsidP="009C6B42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Diana Mata </w:t>
      </w:r>
      <w:proofErr w:type="spellStart"/>
      <w:r>
        <w:rPr>
          <w:rFonts w:ascii="Times New Roman" w:hAnsi="Times New Roman"/>
        </w:rPr>
        <w:t>Codesal</w:t>
      </w:r>
      <w:proofErr w:type="spellEnd"/>
    </w:p>
    <w:p w:rsidR="009E6348" w:rsidRDefault="009E6348" w:rsidP="009C6B42">
      <w:pPr>
        <w:spacing w:line="276" w:lineRule="auto"/>
        <w:jc w:val="both"/>
        <w:rPr>
          <w:rFonts w:ascii="Times New Roman" w:hAnsi="Times New Roman"/>
        </w:rPr>
      </w:pPr>
    </w:p>
    <w:p w:rsidR="00BB7837" w:rsidRDefault="00BB7837" w:rsidP="009C6B42">
      <w:pPr>
        <w:spacing w:line="276" w:lineRule="auto"/>
        <w:jc w:val="both"/>
        <w:rPr>
          <w:rFonts w:ascii="Times New Roman" w:hAnsi="Times New Roman"/>
        </w:rPr>
      </w:pPr>
    </w:p>
    <w:p w:rsidR="00BB7837" w:rsidRDefault="00BB7837" w:rsidP="009C6B42">
      <w:pPr>
        <w:spacing w:line="276" w:lineRule="auto"/>
        <w:jc w:val="both"/>
        <w:rPr>
          <w:rFonts w:ascii="Times New Roman" w:hAnsi="Times New Roman"/>
        </w:rPr>
      </w:pPr>
    </w:p>
    <w:p w:rsidR="00755293" w:rsidRDefault="005F48ED" w:rsidP="009C6B42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Como aparece en la descripción del objeto del simposio, los imaginarios y la imagen del “otro” son relevantes en la construcción de la convivencia y el conflicto en espacios urbanos. Partiendo de esa premisa, mi comunicación propone ir más allá de lo visual (los imaginarios, la imagen) para centrarse en un atributo, importante y ubicuo aunque poco teorizado, de la construcción del “otro”: el olor. El simbolismo olfatorio se utiliza en procesos sociales de clasificación, que son muy frecuentemente de </w:t>
      </w:r>
      <w:proofErr w:type="spellStart"/>
      <w:r>
        <w:rPr>
          <w:rFonts w:ascii="Times New Roman" w:hAnsi="Times New Roman"/>
        </w:rPr>
        <w:t>subalterización</w:t>
      </w:r>
      <w:proofErr w:type="spellEnd"/>
      <w:r>
        <w:rPr>
          <w:rFonts w:ascii="Times New Roman" w:hAnsi="Times New Roman"/>
        </w:rPr>
        <w:t xml:space="preserve">, en la creación de un otro inferior que “huele mal”.  Así pues el olor codificado como “mal olor” actúa como una marca clara de </w:t>
      </w:r>
      <w:proofErr w:type="spellStart"/>
      <w:r>
        <w:rPr>
          <w:rFonts w:ascii="Times New Roman" w:hAnsi="Times New Roman"/>
        </w:rPr>
        <w:t>subalteridad</w:t>
      </w:r>
      <w:proofErr w:type="spellEnd"/>
      <w:r>
        <w:rPr>
          <w:rFonts w:ascii="Times New Roman" w:hAnsi="Times New Roman"/>
        </w:rPr>
        <w:t xml:space="preserve"> que se aplica a quienes se construyen como culturalmente diferentes, lo que explica que los cuerpos migrantes/</w:t>
      </w:r>
      <w:proofErr w:type="spellStart"/>
      <w:r>
        <w:rPr>
          <w:rFonts w:ascii="Times New Roman" w:hAnsi="Times New Roman"/>
        </w:rPr>
        <w:t>racializados</w:t>
      </w:r>
      <w:proofErr w:type="spellEnd"/>
      <w:r>
        <w:rPr>
          <w:rFonts w:ascii="Times New Roman" w:hAnsi="Times New Roman"/>
        </w:rPr>
        <w:t xml:space="preserve"> sean frecuentemente codificados como malolientes. </w:t>
      </w:r>
    </w:p>
    <w:p w:rsidR="00755293" w:rsidRDefault="00755293" w:rsidP="009C6B42">
      <w:pPr>
        <w:spacing w:line="276" w:lineRule="auto"/>
        <w:jc w:val="both"/>
        <w:rPr>
          <w:rFonts w:ascii="Times New Roman" w:hAnsi="Times New Roman"/>
        </w:rPr>
      </w:pPr>
    </w:p>
    <w:p w:rsidR="00755293" w:rsidRDefault="005F48ED" w:rsidP="009C6B42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 olor (así como el sonido) rompe con la concepción moderna del cuerpo y la dicotomía dentro-fuera/espacio público-privado, por lo que es una fuente de tensiones en entornos de alta densidad habitacional como son las ciudades. Lo que en ocasiones se presentan como “olores étnicos” u “olores del inmigrante” - entendidos en el contexto de la ciudad moderna desodorizada - son consecuencia y no caus</w:t>
      </w:r>
      <w:r w:rsidR="00B60FF1">
        <w:rPr>
          <w:rFonts w:ascii="Times New Roman" w:hAnsi="Times New Roman"/>
        </w:rPr>
        <w:t>a de antipatía étnica y racismo</w:t>
      </w:r>
      <w:bookmarkStart w:id="0" w:name="_GoBack"/>
      <w:bookmarkEnd w:id="0"/>
      <w:r>
        <w:rPr>
          <w:rFonts w:ascii="Times New Roman" w:hAnsi="Times New Roman"/>
        </w:rPr>
        <w:t xml:space="preserve"> ya que el sentimiento de aversión hacia una determinada clase de personas precede e informa a la percepción que se tiene de esas personas como malolientes.  </w:t>
      </w:r>
    </w:p>
    <w:p w:rsidR="00755293" w:rsidRDefault="00755293" w:rsidP="009C6B42">
      <w:pPr>
        <w:spacing w:line="276" w:lineRule="auto"/>
        <w:jc w:val="both"/>
        <w:rPr>
          <w:rFonts w:ascii="Times New Roman" w:hAnsi="Times New Roman"/>
        </w:rPr>
      </w:pPr>
    </w:p>
    <w:p w:rsidR="00755293" w:rsidRDefault="005F48ED" w:rsidP="009C6B42">
      <w:pPr>
        <w:pStyle w:val="TextBody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Reflexionar sobre el papel del olor en los mecanismos de clasificación social nos permite acercarnos de una manera encarnada a los procesos de sociabilidad que tienen lugar en espacios urbanos supuestamente inodoros, así como analizar procesos de </w:t>
      </w:r>
      <w:proofErr w:type="spellStart"/>
      <w:r>
        <w:rPr>
          <w:rFonts w:ascii="Times New Roman" w:hAnsi="Times New Roman"/>
        </w:rPr>
        <w:t>corporalización</w:t>
      </w:r>
      <w:proofErr w:type="spellEnd"/>
      <w:r>
        <w:rPr>
          <w:rFonts w:ascii="Times New Roman" w:hAnsi="Times New Roman"/>
        </w:rPr>
        <w:t xml:space="preserve"> de tensiones entre identidad-alteridad que están evidentemente cruzados por la clase y el género. </w:t>
      </w:r>
    </w:p>
    <w:p w:rsidR="00755293" w:rsidRDefault="00755293" w:rsidP="009C6B42">
      <w:pPr>
        <w:spacing w:line="276" w:lineRule="auto"/>
        <w:rPr>
          <w:rFonts w:ascii="Calibri;sans-serif" w:hAnsi="Calibri;sans-serif" w:hint="eastAsia"/>
          <w:sz w:val="22"/>
        </w:rPr>
      </w:pPr>
    </w:p>
    <w:p w:rsidR="00755293" w:rsidRDefault="00755293" w:rsidP="009C6B42">
      <w:pPr>
        <w:spacing w:line="276" w:lineRule="auto"/>
        <w:rPr>
          <w:rFonts w:ascii="Calibri;sans-serif" w:hAnsi="Calibri;sans-serif" w:hint="eastAsia"/>
          <w:sz w:val="22"/>
        </w:rPr>
      </w:pPr>
    </w:p>
    <w:p w:rsidR="00755293" w:rsidRDefault="00755293" w:rsidP="009C6B42">
      <w:pPr>
        <w:spacing w:line="276" w:lineRule="auto"/>
        <w:rPr>
          <w:rFonts w:ascii="Calibri;sans-serif" w:hAnsi="Calibri;sans-serif" w:hint="eastAsia"/>
          <w:sz w:val="22"/>
        </w:rPr>
      </w:pPr>
    </w:p>
    <w:p w:rsidR="00755293" w:rsidRDefault="00755293" w:rsidP="009C6B42">
      <w:pPr>
        <w:spacing w:line="276" w:lineRule="auto"/>
      </w:pPr>
    </w:p>
    <w:p w:rsidR="00755293" w:rsidRDefault="00755293" w:rsidP="009C6B42">
      <w:pPr>
        <w:spacing w:line="276" w:lineRule="auto"/>
      </w:pPr>
    </w:p>
    <w:sectPr w:rsidR="0075529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55293"/>
    <w:rsid w:val="005F48ED"/>
    <w:rsid w:val="00755293"/>
    <w:rsid w:val="00952B98"/>
    <w:rsid w:val="009C6B42"/>
    <w:rsid w:val="009E6348"/>
    <w:rsid w:val="00B60FF1"/>
    <w:rsid w:val="00BB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6B6C98-AD25-4AF3-95E7-5C781708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294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23</cp:revision>
  <dcterms:created xsi:type="dcterms:W3CDTF">2016-09-28T16:31:00Z</dcterms:created>
  <dcterms:modified xsi:type="dcterms:W3CDTF">2016-09-28T15:31:00Z</dcterms:modified>
  <dc:language>es-ES</dc:language>
</cp:coreProperties>
</file>