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03F" w:rsidRDefault="00EF3875" w:rsidP="008B717F">
      <w:pPr>
        <w:rPr>
          <w:rFonts w:ascii="Times New Roman" w:hAnsi="Times New Roman"/>
          <w:b/>
          <w:sz w:val="24"/>
          <w:szCs w:val="24"/>
        </w:rPr>
      </w:pPr>
      <w:r>
        <w:t xml:space="preserve">Título: </w:t>
      </w:r>
      <w:r w:rsidR="009E703F">
        <w:rPr>
          <w:rFonts w:ascii="Times New Roman" w:hAnsi="Times New Roman"/>
          <w:b/>
          <w:sz w:val="24"/>
          <w:szCs w:val="24"/>
        </w:rPr>
        <w:t>C</w:t>
      </w:r>
      <w:r w:rsidR="009E703F" w:rsidRPr="000F7BD6">
        <w:rPr>
          <w:rFonts w:ascii="Times New Roman" w:hAnsi="Times New Roman"/>
          <w:b/>
          <w:sz w:val="24"/>
          <w:szCs w:val="24"/>
        </w:rPr>
        <w:t>artografía</w:t>
      </w:r>
      <w:r w:rsidR="009E703F">
        <w:rPr>
          <w:rFonts w:ascii="Times New Roman" w:hAnsi="Times New Roman"/>
          <w:b/>
          <w:sz w:val="24"/>
          <w:szCs w:val="24"/>
        </w:rPr>
        <w:t>s</w:t>
      </w:r>
      <w:r w:rsidR="009E703F" w:rsidRPr="000F7BD6">
        <w:rPr>
          <w:rFonts w:ascii="Times New Roman" w:hAnsi="Times New Roman"/>
          <w:b/>
          <w:sz w:val="24"/>
          <w:szCs w:val="24"/>
        </w:rPr>
        <w:t xml:space="preserve"> </w:t>
      </w:r>
      <w:proofErr w:type="spellStart"/>
      <w:r w:rsidR="009E703F" w:rsidRPr="000F7BD6">
        <w:rPr>
          <w:rFonts w:ascii="Times New Roman" w:hAnsi="Times New Roman"/>
          <w:b/>
          <w:sz w:val="24"/>
          <w:szCs w:val="24"/>
        </w:rPr>
        <w:t>descolonial</w:t>
      </w:r>
      <w:r w:rsidR="009E703F">
        <w:rPr>
          <w:rFonts w:ascii="Times New Roman" w:hAnsi="Times New Roman"/>
          <w:b/>
          <w:sz w:val="24"/>
          <w:szCs w:val="24"/>
        </w:rPr>
        <w:t>es</w:t>
      </w:r>
      <w:proofErr w:type="spellEnd"/>
      <w:r w:rsidR="009E703F">
        <w:rPr>
          <w:rFonts w:ascii="Times New Roman" w:hAnsi="Times New Roman"/>
          <w:b/>
          <w:sz w:val="24"/>
          <w:szCs w:val="24"/>
        </w:rPr>
        <w:t xml:space="preserve"> en el Sahara Occidental:</w:t>
      </w:r>
      <w:r w:rsidR="009E703F" w:rsidRPr="000F7BD6">
        <w:rPr>
          <w:rFonts w:ascii="Times New Roman" w:hAnsi="Times New Roman"/>
          <w:b/>
          <w:sz w:val="24"/>
          <w:szCs w:val="24"/>
        </w:rPr>
        <w:t xml:space="preserve"> prácticas artistas frente a la pedagogía de la impunidad</w:t>
      </w:r>
    </w:p>
    <w:p w:rsidR="008B717F" w:rsidRDefault="008B717F" w:rsidP="008B717F">
      <w:pPr>
        <w:rPr>
          <w:rFonts w:ascii="Times New Roman" w:hAnsi="Times New Roman"/>
          <w:b/>
          <w:sz w:val="24"/>
          <w:szCs w:val="24"/>
        </w:rPr>
      </w:pPr>
    </w:p>
    <w:p w:rsidR="008B717F" w:rsidRDefault="008B717F" w:rsidP="008B717F">
      <w:pPr>
        <w:rPr>
          <w:rFonts w:ascii="Times New Roman" w:hAnsi="Times New Roman"/>
          <w:sz w:val="24"/>
          <w:szCs w:val="24"/>
        </w:rPr>
      </w:pPr>
      <w:r>
        <w:rPr>
          <w:rFonts w:ascii="Times New Roman" w:hAnsi="Times New Roman"/>
          <w:sz w:val="24"/>
          <w:szCs w:val="24"/>
        </w:rPr>
        <w:t>JUAN CARLOS GIMENO MARTÍN</w:t>
      </w:r>
    </w:p>
    <w:p w:rsidR="008B717F" w:rsidRPr="008B717F" w:rsidRDefault="008B717F" w:rsidP="008B717F">
      <w:pPr>
        <w:rPr>
          <w:rFonts w:ascii="Times New Roman" w:hAnsi="Times New Roman"/>
          <w:sz w:val="24"/>
          <w:szCs w:val="24"/>
        </w:rPr>
      </w:pPr>
      <w:r>
        <w:rPr>
          <w:rFonts w:ascii="Times New Roman" w:hAnsi="Times New Roman"/>
          <w:sz w:val="24"/>
          <w:szCs w:val="24"/>
        </w:rPr>
        <w:t>UNIVERSIDAD AUTÓNOMA DE MADRID</w:t>
      </w:r>
      <w:bookmarkStart w:id="0" w:name="_GoBack"/>
      <w:bookmarkEnd w:id="0"/>
    </w:p>
    <w:p w:rsidR="009E703F" w:rsidRPr="000F7BD6" w:rsidRDefault="009E703F" w:rsidP="009E703F">
      <w:pPr>
        <w:jc w:val="both"/>
        <w:rPr>
          <w:rFonts w:ascii="Times New Roman" w:hAnsi="Times New Roman"/>
          <w:sz w:val="24"/>
          <w:szCs w:val="24"/>
        </w:rPr>
      </w:pPr>
    </w:p>
    <w:p w:rsidR="009E703F" w:rsidRPr="000F7BD6" w:rsidRDefault="009E703F" w:rsidP="009E703F">
      <w:pPr>
        <w:jc w:val="both"/>
        <w:rPr>
          <w:rFonts w:ascii="Times New Roman" w:hAnsi="Times New Roman"/>
          <w:sz w:val="24"/>
          <w:szCs w:val="24"/>
        </w:rPr>
      </w:pPr>
      <w:r>
        <w:rPr>
          <w:rFonts w:ascii="Times New Roman" w:hAnsi="Times New Roman"/>
          <w:sz w:val="24"/>
          <w:szCs w:val="24"/>
        </w:rPr>
        <w:t>RESUMEN</w:t>
      </w:r>
    </w:p>
    <w:p w:rsidR="009E703F" w:rsidRPr="000F7BD6" w:rsidRDefault="009E703F" w:rsidP="009E703F">
      <w:pPr>
        <w:jc w:val="both"/>
        <w:rPr>
          <w:rFonts w:ascii="Times New Roman" w:hAnsi="Times New Roman"/>
          <w:sz w:val="24"/>
          <w:szCs w:val="24"/>
        </w:rPr>
      </w:pPr>
      <w:r w:rsidRPr="000F7BD6">
        <w:rPr>
          <w:rFonts w:ascii="Times New Roman" w:hAnsi="Times New Roman"/>
          <w:sz w:val="24"/>
          <w:szCs w:val="24"/>
        </w:rPr>
        <w:t xml:space="preserve">Desde 1987, un muro de 2700 km, construido por Marruecos divide el Sahara occidental separando al pueblo saharaui en dos. Construido mediante una ingeniería de guerra el muro pervive por la persistencia de la ocupación marroquí y la incapacidad de la Comunidad internacional para provocar una solución justa al conflicto de descolonización del territorio. Una situación de </w:t>
      </w:r>
      <w:proofErr w:type="spellStart"/>
      <w:r w:rsidRPr="000F7BD6">
        <w:rPr>
          <w:rFonts w:ascii="Times New Roman" w:hAnsi="Times New Roman"/>
          <w:sz w:val="24"/>
          <w:szCs w:val="24"/>
        </w:rPr>
        <w:t>colonialidad</w:t>
      </w:r>
      <w:proofErr w:type="spellEnd"/>
      <w:r w:rsidRPr="000F7BD6">
        <w:rPr>
          <w:rFonts w:ascii="Times New Roman" w:hAnsi="Times New Roman"/>
          <w:sz w:val="24"/>
          <w:szCs w:val="24"/>
        </w:rPr>
        <w:t xml:space="preserve"> en el siglo XXI, reproducida por el pensamiento abismal, que mantiene viva la herida colonial que vincula históricamente África y Europa. La persistencia de la ocupación sólo puede explicarse por una pedagogía de la impunidad, donde las acciones contra el Derecho Internacional de la ocupación y la violación de los derechos humanos por parte de la potencia ocupante que el consentimiento a la ocupación conlleva, crea un silencio en los medios de comunicación y en las representaciones académicas facilitado por la inacción de las potencias e instituciones hegemónicas.</w:t>
      </w:r>
    </w:p>
    <w:p w:rsidR="009E703F" w:rsidRPr="000F7BD6" w:rsidRDefault="009E703F" w:rsidP="009E703F">
      <w:pPr>
        <w:jc w:val="both"/>
        <w:rPr>
          <w:rFonts w:ascii="Times New Roman" w:hAnsi="Times New Roman"/>
          <w:sz w:val="24"/>
          <w:szCs w:val="24"/>
        </w:rPr>
      </w:pPr>
      <w:r w:rsidRPr="000F7BD6">
        <w:rPr>
          <w:rFonts w:ascii="Times New Roman" w:hAnsi="Times New Roman"/>
          <w:sz w:val="24"/>
          <w:szCs w:val="24"/>
        </w:rPr>
        <w:t xml:space="preserve">Frente a la pedagogía de la impunidad, a los dos lados del muro,  las mujeres y hombres saharauis ensayan fórmulas de reinvención de sí mismos, personal y colectivamente, enfrentándose a la violencia del exilio y la ocupación, en la lucha por su autodeterminación que toma como un punto de partida conseguir que su lucha sea visible al mundo y sus voces escuchadas. Esta comunicación describe mediante la presentación de una cartografía de prácticas artísticas, la pluralidad de iniciativas en el campo de la poesía, las artes plásticas y la producción cinematográfica que vinculan la imaginación de los hombres y mujeres saharauis en los procesos de reinventarse a </w:t>
      </w:r>
      <w:proofErr w:type="spellStart"/>
      <w:r w:rsidRPr="000F7BD6">
        <w:rPr>
          <w:rFonts w:ascii="Times New Roman" w:hAnsi="Times New Roman"/>
          <w:sz w:val="24"/>
          <w:szCs w:val="24"/>
        </w:rPr>
        <w:t>si</w:t>
      </w:r>
      <w:proofErr w:type="spellEnd"/>
      <w:r w:rsidRPr="000F7BD6">
        <w:rPr>
          <w:rFonts w:ascii="Times New Roman" w:hAnsi="Times New Roman"/>
          <w:sz w:val="24"/>
          <w:szCs w:val="24"/>
        </w:rPr>
        <w:t xml:space="preserve"> mismos en una renovada lucha por la autodeterminación con un fragmento de la sociedad civil global en lo que podemos entender como un bucle descolonizador. </w:t>
      </w:r>
    </w:p>
    <w:p w:rsidR="009E703F" w:rsidRPr="000F7BD6" w:rsidRDefault="009E703F" w:rsidP="009E703F">
      <w:pPr>
        <w:jc w:val="both"/>
        <w:rPr>
          <w:rFonts w:ascii="Times New Roman" w:hAnsi="Times New Roman"/>
          <w:sz w:val="24"/>
          <w:szCs w:val="24"/>
        </w:rPr>
      </w:pPr>
      <w:r>
        <w:rPr>
          <w:rFonts w:ascii="Times New Roman" w:hAnsi="Times New Roman"/>
          <w:sz w:val="24"/>
          <w:szCs w:val="24"/>
        </w:rPr>
        <w:t>PALABRAS CLAVE</w:t>
      </w:r>
      <w:r w:rsidRPr="000F7BD6">
        <w:rPr>
          <w:rFonts w:ascii="Times New Roman" w:hAnsi="Times New Roman"/>
          <w:sz w:val="24"/>
          <w:szCs w:val="24"/>
        </w:rPr>
        <w:t xml:space="preserve"> </w:t>
      </w:r>
    </w:p>
    <w:p w:rsidR="009E703F" w:rsidRPr="000F7BD6" w:rsidRDefault="009E703F" w:rsidP="009E703F">
      <w:pPr>
        <w:jc w:val="both"/>
        <w:rPr>
          <w:rFonts w:ascii="Times New Roman" w:hAnsi="Times New Roman"/>
          <w:sz w:val="24"/>
          <w:szCs w:val="24"/>
        </w:rPr>
      </w:pPr>
      <w:r w:rsidRPr="000F7BD6">
        <w:rPr>
          <w:rFonts w:ascii="Times New Roman" w:hAnsi="Times New Roman"/>
          <w:sz w:val="24"/>
          <w:szCs w:val="24"/>
        </w:rPr>
        <w:t>Sáhara Occidental</w:t>
      </w:r>
      <w:r>
        <w:rPr>
          <w:rFonts w:ascii="Times New Roman" w:hAnsi="Times New Roman"/>
          <w:sz w:val="24"/>
          <w:szCs w:val="24"/>
        </w:rPr>
        <w:t>,</w:t>
      </w:r>
      <w:r w:rsidRPr="000F7BD6">
        <w:rPr>
          <w:rFonts w:ascii="Times New Roman" w:hAnsi="Times New Roman"/>
          <w:sz w:val="24"/>
          <w:szCs w:val="24"/>
        </w:rPr>
        <w:t xml:space="preserve"> </w:t>
      </w:r>
      <w:r>
        <w:rPr>
          <w:rFonts w:ascii="Times New Roman" w:hAnsi="Times New Roman"/>
          <w:sz w:val="24"/>
          <w:szCs w:val="24"/>
        </w:rPr>
        <w:t xml:space="preserve">Pensamiento abismal, </w:t>
      </w:r>
      <w:r w:rsidRPr="000F7BD6">
        <w:rPr>
          <w:rFonts w:ascii="Times New Roman" w:hAnsi="Times New Roman"/>
          <w:sz w:val="24"/>
          <w:szCs w:val="24"/>
        </w:rPr>
        <w:t>Pedagogía de la impunidad</w:t>
      </w:r>
      <w:r>
        <w:rPr>
          <w:rFonts w:ascii="Times New Roman" w:hAnsi="Times New Roman"/>
          <w:sz w:val="24"/>
          <w:szCs w:val="24"/>
        </w:rPr>
        <w:t xml:space="preserve">, </w:t>
      </w:r>
      <w:proofErr w:type="spellStart"/>
      <w:r>
        <w:rPr>
          <w:rFonts w:ascii="Times New Roman" w:hAnsi="Times New Roman"/>
          <w:sz w:val="24"/>
          <w:szCs w:val="24"/>
        </w:rPr>
        <w:t>Descolonialidad</w:t>
      </w:r>
      <w:proofErr w:type="spellEnd"/>
      <w:r>
        <w:rPr>
          <w:rFonts w:ascii="Times New Roman" w:hAnsi="Times New Roman"/>
          <w:sz w:val="24"/>
          <w:szCs w:val="24"/>
        </w:rPr>
        <w:t>.</w:t>
      </w:r>
      <w:r w:rsidRPr="000F7BD6">
        <w:rPr>
          <w:rFonts w:ascii="Times New Roman" w:hAnsi="Times New Roman"/>
          <w:sz w:val="24"/>
          <w:szCs w:val="24"/>
        </w:rPr>
        <w:t xml:space="preserve"> Prácticas artísticas,</w:t>
      </w:r>
    </w:p>
    <w:p w:rsidR="009E703F" w:rsidRDefault="009E703F" w:rsidP="00EF3875">
      <w:pPr>
        <w:jc w:val="both"/>
      </w:pPr>
    </w:p>
    <w:p w:rsidR="009E703F" w:rsidRDefault="009E703F" w:rsidP="00EF3875">
      <w:pPr>
        <w:jc w:val="both"/>
      </w:pPr>
    </w:p>
    <w:p w:rsidR="009E703F" w:rsidRDefault="009E703F" w:rsidP="00EF3875">
      <w:pPr>
        <w:jc w:val="both"/>
      </w:pPr>
    </w:p>
    <w:p w:rsidR="009E703F" w:rsidRDefault="009E703F" w:rsidP="00EF3875">
      <w:pPr>
        <w:jc w:val="both"/>
      </w:pPr>
    </w:p>
    <w:p w:rsidR="009E703F" w:rsidRDefault="009E703F" w:rsidP="00EF3875">
      <w:pPr>
        <w:jc w:val="both"/>
      </w:pPr>
    </w:p>
    <w:p w:rsidR="009E703F" w:rsidRDefault="009E703F" w:rsidP="00EF3875">
      <w:pPr>
        <w:jc w:val="both"/>
      </w:pPr>
    </w:p>
    <w:p w:rsidR="009E703F" w:rsidRDefault="009E703F" w:rsidP="00EF3875">
      <w:pPr>
        <w:jc w:val="both"/>
      </w:pPr>
    </w:p>
    <w:p w:rsidR="009E703F" w:rsidRDefault="009E703F" w:rsidP="00EF3875">
      <w:pPr>
        <w:jc w:val="both"/>
      </w:pPr>
    </w:p>
    <w:p w:rsidR="009E703F" w:rsidRDefault="009E703F" w:rsidP="00EF3875">
      <w:pPr>
        <w:jc w:val="both"/>
      </w:pPr>
    </w:p>
    <w:p w:rsidR="009E703F" w:rsidRDefault="009E703F" w:rsidP="00EF3875">
      <w:pPr>
        <w:jc w:val="both"/>
      </w:pPr>
    </w:p>
    <w:p w:rsidR="00EF3875" w:rsidRDefault="00EF3875" w:rsidP="00EF3875">
      <w:pPr>
        <w:jc w:val="both"/>
      </w:pPr>
      <w:r>
        <w:t>Frente a este silenciamiento, la tercera parte de la clase aboga por unas ciencias sociales que “tomen en serio” la lucha colectiva del pueblo saharaui mediante un acercamiento de “</w:t>
      </w:r>
      <w:proofErr w:type="spellStart"/>
      <w:r>
        <w:t>projimidad</w:t>
      </w:r>
      <w:proofErr w:type="spellEnd"/>
      <w:r>
        <w:t xml:space="preserve">”, realizando una escucha atenta y una conversación horizontal con </w:t>
      </w:r>
      <w:proofErr w:type="spellStart"/>
      <w:r>
        <w:t>lxs</w:t>
      </w:r>
      <w:proofErr w:type="spellEnd"/>
      <w:r>
        <w:t xml:space="preserve"> </w:t>
      </w:r>
      <w:proofErr w:type="spellStart"/>
      <w:r>
        <w:t>prójimxs</w:t>
      </w:r>
      <w:proofErr w:type="spellEnd"/>
      <w:r>
        <w:t xml:space="preserve"> próximos, desde un enfoque ético y político </w:t>
      </w:r>
      <w:proofErr w:type="spellStart"/>
      <w:r>
        <w:t>co-laborativo</w:t>
      </w:r>
      <w:proofErr w:type="spellEnd"/>
      <w:r>
        <w:t xml:space="preserve">.  </w:t>
      </w:r>
    </w:p>
    <w:p w:rsidR="009E402C" w:rsidRPr="00EF3875" w:rsidRDefault="00886C08" w:rsidP="00EF3875"/>
    <w:sectPr w:rsidR="009E402C" w:rsidRPr="00EF387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875"/>
    <w:rsid w:val="00265FAF"/>
    <w:rsid w:val="003E5CBD"/>
    <w:rsid w:val="00886C08"/>
    <w:rsid w:val="008B717F"/>
    <w:rsid w:val="009E703F"/>
    <w:rsid w:val="00EF38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87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87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2058</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Universidad Autónoma de Madrid</Company>
  <LinksUpToDate>false</LinksUpToDate>
  <CharactersWithSpaces>2428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juan.gimeno@uam.es</dc:creator>
  <cp:lastModifiedBy>Pilar</cp:lastModifiedBy>
  <cp:revision>2</cp:revision>
  <dcterms:created xsi:type="dcterms:W3CDTF">2016-09-26T08:16:00Z</dcterms:created>
  <dcterms:modified xsi:type="dcterms:W3CDTF">2016-09-26T08:16:00Z</dcterms:modified>
</cp:coreProperties>
</file>