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343" w:rsidRPr="003863A7" w:rsidRDefault="00BE0343" w:rsidP="00BE0343">
      <w:pPr>
        <w:jc w:val="center"/>
        <w:rPr>
          <w:rFonts w:ascii="Times New Roman" w:hAnsi="Times New Roman" w:cs="Times New Roman"/>
          <w:b/>
          <w:i/>
          <w:sz w:val="24"/>
          <w:szCs w:val="24"/>
        </w:rPr>
      </w:pPr>
      <w:r w:rsidRPr="003863A7">
        <w:rPr>
          <w:rFonts w:ascii="Times New Roman" w:hAnsi="Times New Roman" w:cs="Times New Roman"/>
          <w:b/>
          <w:i/>
          <w:sz w:val="24"/>
          <w:szCs w:val="24"/>
        </w:rPr>
        <w:t>Politiche, retoriche e strategie nella formazione di una rete di</w:t>
      </w:r>
      <w:r w:rsidR="006770AE" w:rsidRPr="003863A7">
        <w:rPr>
          <w:rFonts w:ascii="Times New Roman" w:hAnsi="Times New Roman" w:cs="Times New Roman"/>
          <w:b/>
          <w:i/>
          <w:sz w:val="24"/>
          <w:szCs w:val="24"/>
        </w:rPr>
        <w:t xml:space="preserve"> donanti riproduttivi in Italia</w:t>
      </w:r>
    </w:p>
    <w:p w:rsidR="003863A7" w:rsidRDefault="003863A7" w:rsidP="00BE0343">
      <w:pPr>
        <w:jc w:val="center"/>
        <w:rPr>
          <w:rFonts w:ascii="Times New Roman" w:hAnsi="Times New Roman" w:cs="Times New Roman"/>
          <w:b/>
          <w:sz w:val="24"/>
          <w:szCs w:val="24"/>
        </w:rPr>
      </w:pPr>
    </w:p>
    <w:p w:rsidR="003863A7" w:rsidRDefault="003863A7" w:rsidP="00BE0343">
      <w:pPr>
        <w:jc w:val="center"/>
        <w:rPr>
          <w:rFonts w:ascii="Times New Roman" w:hAnsi="Times New Roman" w:cs="Times New Roman"/>
          <w:b/>
          <w:sz w:val="24"/>
          <w:szCs w:val="24"/>
        </w:rPr>
      </w:pPr>
      <w:r>
        <w:rPr>
          <w:rFonts w:ascii="Times New Roman" w:hAnsi="Times New Roman" w:cs="Times New Roman"/>
          <w:b/>
          <w:sz w:val="24"/>
          <w:szCs w:val="24"/>
        </w:rPr>
        <w:t xml:space="preserve">Rosa Parisi </w:t>
      </w:r>
    </w:p>
    <w:p w:rsidR="003863A7" w:rsidRDefault="003863A7" w:rsidP="00BE0343">
      <w:pPr>
        <w:jc w:val="center"/>
        <w:rPr>
          <w:rFonts w:ascii="Times New Roman" w:hAnsi="Times New Roman" w:cs="Times New Roman"/>
          <w:b/>
          <w:sz w:val="24"/>
          <w:szCs w:val="24"/>
        </w:rPr>
      </w:pPr>
      <w:r>
        <w:rPr>
          <w:rFonts w:ascii="Times New Roman" w:hAnsi="Times New Roman" w:cs="Times New Roman"/>
          <w:b/>
          <w:sz w:val="24"/>
          <w:szCs w:val="24"/>
        </w:rPr>
        <w:t xml:space="preserve">Università di Foggia: </w:t>
      </w:r>
      <w:hyperlink r:id="rId4" w:history="1">
        <w:r w:rsidRPr="00E357C7">
          <w:rPr>
            <w:rStyle w:val="Collegamentoipertestuale"/>
            <w:rFonts w:ascii="Times New Roman" w:hAnsi="Times New Roman" w:cs="Times New Roman"/>
            <w:b/>
            <w:sz w:val="24"/>
            <w:szCs w:val="24"/>
          </w:rPr>
          <w:t>rosa.parisi@unifg,it</w:t>
        </w:r>
      </w:hyperlink>
    </w:p>
    <w:p w:rsidR="003863A7" w:rsidRDefault="003863A7" w:rsidP="00BE0343">
      <w:pPr>
        <w:jc w:val="center"/>
        <w:rPr>
          <w:rFonts w:ascii="Times New Roman" w:hAnsi="Times New Roman" w:cs="Times New Roman"/>
          <w:b/>
          <w:sz w:val="24"/>
          <w:szCs w:val="24"/>
        </w:rPr>
      </w:pPr>
      <w:r>
        <w:rPr>
          <w:rFonts w:ascii="Times New Roman" w:hAnsi="Times New Roman" w:cs="Times New Roman"/>
          <w:b/>
          <w:sz w:val="24"/>
          <w:szCs w:val="24"/>
        </w:rPr>
        <w:t xml:space="preserve">Fulvio </w:t>
      </w:r>
      <w:proofErr w:type="spellStart"/>
      <w:r>
        <w:rPr>
          <w:rFonts w:ascii="Times New Roman" w:hAnsi="Times New Roman" w:cs="Times New Roman"/>
          <w:b/>
          <w:sz w:val="24"/>
          <w:szCs w:val="24"/>
        </w:rPr>
        <w:t>Librandi</w:t>
      </w:r>
      <w:proofErr w:type="spellEnd"/>
    </w:p>
    <w:p w:rsidR="003863A7" w:rsidRDefault="003863A7" w:rsidP="00BE0343">
      <w:pPr>
        <w:jc w:val="center"/>
        <w:rPr>
          <w:rFonts w:ascii="Times New Roman" w:hAnsi="Times New Roman" w:cs="Times New Roman"/>
          <w:b/>
          <w:sz w:val="24"/>
          <w:szCs w:val="24"/>
        </w:rPr>
      </w:pPr>
      <w:r>
        <w:rPr>
          <w:rFonts w:ascii="Times New Roman" w:hAnsi="Times New Roman" w:cs="Times New Roman"/>
          <w:b/>
          <w:sz w:val="24"/>
          <w:szCs w:val="24"/>
        </w:rPr>
        <w:t>Università della Calabria: fulvio.librandi@unical.it</w:t>
      </w:r>
    </w:p>
    <w:p w:rsidR="003863A7" w:rsidRPr="003863A7" w:rsidRDefault="003863A7" w:rsidP="00BE0343">
      <w:pPr>
        <w:jc w:val="center"/>
        <w:rPr>
          <w:rFonts w:ascii="Times New Roman" w:hAnsi="Times New Roman" w:cs="Times New Roman"/>
          <w:b/>
          <w:sz w:val="24"/>
          <w:szCs w:val="24"/>
        </w:rPr>
      </w:pPr>
    </w:p>
    <w:p w:rsidR="006770AE" w:rsidRPr="003863A7" w:rsidRDefault="006770AE" w:rsidP="00547F81">
      <w:pPr>
        <w:jc w:val="both"/>
        <w:rPr>
          <w:rFonts w:ascii="Times New Roman" w:hAnsi="Times New Roman" w:cs="Times New Roman"/>
          <w:sz w:val="24"/>
          <w:szCs w:val="24"/>
        </w:rPr>
      </w:pPr>
    </w:p>
    <w:p w:rsidR="003863A7" w:rsidRPr="003863A7" w:rsidRDefault="006770AE" w:rsidP="00547F81">
      <w:pPr>
        <w:jc w:val="both"/>
        <w:rPr>
          <w:rFonts w:ascii="Times New Roman" w:hAnsi="Times New Roman" w:cs="Times New Roman"/>
          <w:color w:val="000000"/>
          <w:sz w:val="24"/>
          <w:szCs w:val="24"/>
        </w:rPr>
      </w:pPr>
      <w:bookmarkStart w:id="0" w:name="_GoBack"/>
      <w:bookmarkEnd w:id="0"/>
      <w:r w:rsidRPr="003863A7">
        <w:rPr>
          <w:rFonts w:ascii="Times New Roman" w:hAnsi="Times New Roman" w:cs="Times New Roman"/>
          <w:color w:val="000000"/>
          <w:sz w:val="24"/>
          <w:szCs w:val="24"/>
        </w:rPr>
        <w:t>Nel 2015 la Corte Costituzionale dichiara illegittima la limitazione introdotta dalla legge 40 del 2004 sulla Riproduzione assistita che permetteva la procreazione solo con gameti provenienti dalla coppia. La nuova disposizione della Corte Costituzionale di fatto introduce la procreazione eterologa per le coppie eterosessuali (escludendo le coppie omosessuali e le donne sole), e apre il problema della formazione sul territorio italiano e sulle modalità di donazione sia di ovociti che di spermatozoi. La difficoltà di regolamentare i meccanismi di donazione (anonimato, eventuale rimborso economico ecc.) rende difficilissimo reperire gameti donati nel nostro paese. Sono stati messi a punto, in alcuni centri, dei programmi di "</w:t>
      </w:r>
      <w:proofErr w:type="spellStart"/>
      <w:r w:rsidRPr="003863A7">
        <w:rPr>
          <w:rFonts w:ascii="Times New Roman" w:hAnsi="Times New Roman" w:cs="Times New Roman"/>
          <w:color w:val="000000"/>
          <w:sz w:val="24"/>
          <w:szCs w:val="24"/>
        </w:rPr>
        <w:t>eggs</w:t>
      </w:r>
      <w:proofErr w:type="spellEnd"/>
      <w:r w:rsidRPr="003863A7">
        <w:rPr>
          <w:rFonts w:ascii="Times New Roman" w:hAnsi="Times New Roman" w:cs="Times New Roman"/>
          <w:color w:val="000000"/>
          <w:sz w:val="24"/>
          <w:szCs w:val="24"/>
        </w:rPr>
        <w:t xml:space="preserve"> </w:t>
      </w:r>
      <w:proofErr w:type="spellStart"/>
      <w:r w:rsidRPr="003863A7">
        <w:rPr>
          <w:rFonts w:ascii="Times New Roman" w:hAnsi="Times New Roman" w:cs="Times New Roman"/>
          <w:color w:val="000000"/>
          <w:sz w:val="24"/>
          <w:szCs w:val="24"/>
        </w:rPr>
        <w:t>sharing</w:t>
      </w:r>
      <w:proofErr w:type="spellEnd"/>
      <w:r w:rsidRPr="003863A7">
        <w:rPr>
          <w:rFonts w:ascii="Times New Roman" w:hAnsi="Times New Roman" w:cs="Times New Roman"/>
          <w:color w:val="000000"/>
          <w:sz w:val="24"/>
          <w:szCs w:val="24"/>
        </w:rPr>
        <w:t xml:space="preserve">" per rendere più plausibili i meccanismi di donazione ma, a tutt'oggi, le richieste superano di gran lunga l'offerta di gameti. L'insieme di queste difficoltà ed il libero mercato europeo hanno fatto sì che i grandi gruppi privati esteri (soprattutto quelli spagnoli) si organizzassero con </w:t>
      </w:r>
      <w:proofErr w:type="spellStart"/>
      <w:r w:rsidRPr="003863A7">
        <w:rPr>
          <w:rFonts w:ascii="Times New Roman" w:hAnsi="Times New Roman" w:cs="Times New Roman"/>
          <w:color w:val="000000"/>
          <w:sz w:val="24"/>
          <w:szCs w:val="24"/>
        </w:rPr>
        <w:t>criobanche</w:t>
      </w:r>
      <w:proofErr w:type="spellEnd"/>
      <w:r w:rsidRPr="003863A7">
        <w:rPr>
          <w:rFonts w:ascii="Times New Roman" w:hAnsi="Times New Roman" w:cs="Times New Roman"/>
          <w:color w:val="000000"/>
          <w:sz w:val="24"/>
          <w:szCs w:val="24"/>
        </w:rPr>
        <w:t xml:space="preserve"> di gameti umani pronte a soddisfare le esigenze del mercato italiano. La GPA continua ad essere proibita e, quindi, a praticarsi all’estero. Prevalentemente in USA e Canada per gli Omosessuali, in Grecia e in Ucraina per le coppie eterosessuali. Mentre le donne sole e le coppie lesbiche continuano a rivolgersi ai centri di Procreazione Assistita europei, prima fra tutti Spagna e Belgio. </w:t>
      </w:r>
    </w:p>
    <w:p w:rsidR="006770AE" w:rsidRPr="003863A7" w:rsidRDefault="006770AE" w:rsidP="00547F81">
      <w:pPr>
        <w:jc w:val="both"/>
        <w:rPr>
          <w:rFonts w:ascii="Times New Roman" w:hAnsi="Times New Roman" w:cs="Times New Roman"/>
          <w:sz w:val="24"/>
          <w:szCs w:val="24"/>
        </w:rPr>
      </w:pPr>
      <w:r w:rsidRPr="003863A7">
        <w:rPr>
          <w:rFonts w:ascii="Times New Roman" w:hAnsi="Times New Roman" w:cs="Times New Roman"/>
          <w:color w:val="000000"/>
          <w:sz w:val="24"/>
          <w:szCs w:val="24"/>
        </w:rPr>
        <w:t>L’intervento in una prima parte fornirà una mappatura dei centri di donazione che tiene conto della trasformazione dei precedenti centri di PMA (pubblici e privati), della creazione sul territorio nazionale di nuovi centri italiani e stranieri per la gestione dei donatori (sperma e ovuli); presenterà le principali politiche istituzionali, nazionali e regionali, che accompagnano il nuovo corso della PMA. Nella seconda parte metterà a confronto le politiche di tre centri (privato, pubblico, estero) e si soffermerà ad analizzare la campagna del governo per la fertilità che si è concretizzata nel “</w:t>
      </w:r>
      <w:proofErr w:type="spellStart"/>
      <w:r w:rsidRPr="003863A7">
        <w:rPr>
          <w:rFonts w:ascii="Times New Roman" w:hAnsi="Times New Roman" w:cs="Times New Roman"/>
          <w:color w:val="000000"/>
          <w:sz w:val="24"/>
          <w:szCs w:val="24"/>
        </w:rPr>
        <w:t>fertility</w:t>
      </w:r>
      <w:proofErr w:type="spellEnd"/>
      <w:r w:rsidRPr="003863A7">
        <w:rPr>
          <w:rFonts w:ascii="Times New Roman" w:hAnsi="Times New Roman" w:cs="Times New Roman"/>
          <w:color w:val="000000"/>
          <w:sz w:val="24"/>
          <w:szCs w:val="24"/>
        </w:rPr>
        <w:t xml:space="preserve"> </w:t>
      </w:r>
      <w:proofErr w:type="spellStart"/>
      <w:r w:rsidRPr="003863A7">
        <w:rPr>
          <w:rFonts w:ascii="Times New Roman" w:hAnsi="Times New Roman" w:cs="Times New Roman"/>
          <w:color w:val="000000"/>
          <w:sz w:val="24"/>
          <w:szCs w:val="24"/>
        </w:rPr>
        <w:t>day</w:t>
      </w:r>
      <w:proofErr w:type="spellEnd"/>
      <w:r w:rsidRPr="003863A7">
        <w:rPr>
          <w:rFonts w:ascii="Times New Roman" w:hAnsi="Times New Roman" w:cs="Times New Roman"/>
          <w:color w:val="000000"/>
          <w:sz w:val="24"/>
          <w:szCs w:val="24"/>
        </w:rPr>
        <w:t>” del 22 settembre 2016.</w:t>
      </w:r>
    </w:p>
    <w:p w:rsidR="0013491B" w:rsidRPr="003863A7" w:rsidRDefault="0013491B" w:rsidP="00547F81">
      <w:pPr>
        <w:jc w:val="both"/>
        <w:rPr>
          <w:rFonts w:ascii="Times New Roman" w:hAnsi="Times New Roman" w:cs="Times New Roman"/>
          <w:sz w:val="24"/>
          <w:szCs w:val="24"/>
        </w:rPr>
      </w:pPr>
    </w:p>
    <w:p w:rsidR="00BE0343" w:rsidRPr="003863A7" w:rsidRDefault="003821D6" w:rsidP="00547F81">
      <w:pPr>
        <w:jc w:val="both"/>
        <w:rPr>
          <w:rFonts w:ascii="Times New Roman" w:hAnsi="Times New Roman" w:cs="Times New Roman"/>
          <w:sz w:val="24"/>
          <w:szCs w:val="24"/>
        </w:rPr>
      </w:pPr>
      <w:r w:rsidRPr="003863A7">
        <w:rPr>
          <w:rFonts w:ascii="Times New Roman" w:hAnsi="Times New Roman" w:cs="Times New Roman"/>
          <w:sz w:val="24"/>
          <w:szCs w:val="24"/>
        </w:rPr>
        <w:t xml:space="preserve"> </w:t>
      </w:r>
    </w:p>
    <w:p w:rsidR="003821D6" w:rsidRPr="003863A7" w:rsidRDefault="003821D6" w:rsidP="00547F81">
      <w:pPr>
        <w:jc w:val="both"/>
        <w:rPr>
          <w:rFonts w:ascii="Times New Roman" w:hAnsi="Times New Roman" w:cs="Times New Roman"/>
          <w:sz w:val="24"/>
          <w:szCs w:val="24"/>
        </w:rPr>
      </w:pPr>
    </w:p>
    <w:sectPr w:rsidR="003821D6" w:rsidRPr="003863A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343"/>
    <w:rsid w:val="00045A34"/>
    <w:rsid w:val="000E1132"/>
    <w:rsid w:val="0013491B"/>
    <w:rsid w:val="00222392"/>
    <w:rsid w:val="003546CA"/>
    <w:rsid w:val="003821D6"/>
    <w:rsid w:val="003863A7"/>
    <w:rsid w:val="005161A9"/>
    <w:rsid w:val="00547F81"/>
    <w:rsid w:val="006770AE"/>
    <w:rsid w:val="009A71F4"/>
    <w:rsid w:val="00BE03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09FDA-00AB-4B44-BBD2-3E663771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863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osa.parisi@unifg,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350</Words>
  <Characters>1999</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Parisi</dc:creator>
  <cp:keywords/>
  <dc:description/>
  <cp:lastModifiedBy>Rosa Parisi</cp:lastModifiedBy>
  <cp:revision>3</cp:revision>
  <dcterms:created xsi:type="dcterms:W3CDTF">2016-10-04T20:53:00Z</dcterms:created>
  <dcterms:modified xsi:type="dcterms:W3CDTF">2016-10-04T20:57:00Z</dcterms:modified>
</cp:coreProperties>
</file>