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4E1BD" w14:textId="67555948" w:rsidR="00D45061" w:rsidRDefault="00D45061">
      <w:pPr>
        <w:rPr>
          <w:lang w:val="es-ES"/>
        </w:rPr>
      </w:pPr>
      <w:r>
        <w:rPr>
          <w:lang w:val="es-ES"/>
        </w:rPr>
        <w:t>Acogimi</w:t>
      </w:r>
      <w:r w:rsidR="00EC79A4">
        <w:rPr>
          <w:lang w:val="es-ES"/>
        </w:rPr>
        <w:t xml:space="preserve">ento familiar: la urdimbre de la </w:t>
      </w:r>
      <w:proofErr w:type="spellStart"/>
      <w:r w:rsidR="00EC79A4">
        <w:rPr>
          <w:lang w:val="es-ES"/>
        </w:rPr>
        <w:t>pluriparentalidad</w:t>
      </w:r>
      <w:proofErr w:type="spellEnd"/>
      <w:r>
        <w:rPr>
          <w:lang w:val="es-ES"/>
        </w:rPr>
        <w:t xml:space="preserve"> </w:t>
      </w:r>
      <w:r w:rsidR="00EC79A4">
        <w:rPr>
          <w:lang w:val="es-ES"/>
        </w:rPr>
        <w:t xml:space="preserve">. </w:t>
      </w:r>
    </w:p>
    <w:p w14:paraId="47A6DC11" w14:textId="0C21595A" w:rsidR="00EC79A4" w:rsidRDefault="00EC79A4">
      <w:pPr>
        <w:rPr>
          <w:lang w:val="es-ES"/>
        </w:rPr>
      </w:pPr>
      <w:r>
        <w:rPr>
          <w:lang w:val="es-ES"/>
        </w:rPr>
        <w:t xml:space="preserve">Txema Uribe </w:t>
      </w:r>
      <w:proofErr w:type="spellStart"/>
      <w:r>
        <w:rPr>
          <w:lang w:val="es-ES"/>
        </w:rPr>
        <w:t>UPNa</w:t>
      </w:r>
      <w:proofErr w:type="spellEnd"/>
    </w:p>
    <w:p w14:paraId="766D7AC1" w14:textId="77777777" w:rsidR="00EC79A4" w:rsidRDefault="00EC79A4">
      <w:pPr>
        <w:rPr>
          <w:lang w:val="es-ES"/>
        </w:rPr>
      </w:pPr>
    </w:p>
    <w:p w14:paraId="38F1AB1B" w14:textId="7E99EBC1" w:rsidR="007405A2" w:rsidRDefault="00977E0D">
      <w:pPr>
        <w:rPr>
          <w:lang w:val="es-ES"/>
        </w:rPr>
      </w:pPr>
      <w:r>
        <w:rPr>
          <w:lang w:val="es-ES"/>
        </w:rPr>
        <w:t xml:space="preserve">Remedando a </w:t>
      </w:r>
      <w:r w:rsidR="003D27CD">
        <w:rPr>
          <w:lang w:val="es-ES"/>
        </w:rPr>
        <w:t xml:space="preserve">M. </w:t>
      </w:r>
      <w:proofErr w:type="spellStart"/>
      <w:r>
        <w:rPr>
          <w:lang w:val="es-ES"/>
        </w:rPr>
        <w:t>Godelier</w:t>
      </w:r>
      <w:proofErr w:type="spellEnd"/>
      <w:r w:rsidR="00B44307">
        <w:rPr>
          <w:lang w:val="es-ES"/>
        </w:rPr>
        <w:t>(2014)</w:t>
      </w:r>
      <w:r>
        <w:rPr>
          <w:lang w:val="es-ES"/>
        </w:rPr>
        <w:t xml:space="preserve"> los hombres no solo viven </w:t>
      </w:r>
      <w:r w:rsidR="007405A2">
        <w:rPr>
          <w:lang w:val="es-ES"/>
        </w:rPr>
        <w:t>en</w:t>
      </w:r>
      <w:r>
        <w:rPr>
          <w:lang w:val="es-ES"/>
        </w:rPr>
        <w:t xml:space="preserve"> famil</w:t>
      </w:r>
      <w:r w:rsidR="007405A2">
        <w:rPr>
          <w:lang w:val="es-ES"/>
        </w:rPr>
        <w:t>i</w:t>
      </w:r>
      <w:r>
        <w:rPr>
          <w:lang w:val="es-ES"/>
        </w:rPr>
        <w:t>a</w:t>
      </w:r>
      <w:r w:rsidR="007405A2">
        <w:rPr>
          <w:lang w:val="es-ES"/>
        </w:rPr>
        <w:t xml:space="preserve"> sin</w:t>
      </w:r>
      <w:r w:rsidR="00E8747D">
        <w:rPr>
          <w:lang w:val="es-ES"/>
        </w:rPr>
        <w:t>o que pro</w:t>
      </w:r>
      <w:r w:rsidR="007405A2">
        <w:rPr>
          <w:lang w:val="es-ES"/>
        </w:rPr>
        <w:t>ducen familia</w:t>
      </w:r>
    </w:p>
    <w:p w14:paraId="04D91F28" w14:textId="08BF314C" w:rsidR="00470ECD" w:rsidRDefault="008620EA">
      <w:pPr>
        <w:rPr>
          <w:lang w:val="es-ES"/>
        </w:rPr>
      </w:pPr>
      <w:r>
        <w:rPr>
          <w:lang w:val="es-ES"/>
        </w:rPr>
        <w:t>El acogimiento familiar como figura jurídic</w:t>
      </w:r>
      <w:r w:rsidR="004E0512">
        <w:rPr>
          <w:lang w:val="es-ES"/>
        </w:rPr>
        <w:t>a otorga</w:t>
      </w:r>
      <w:r w:rsidR="000369C1">
        <w:rPr>
          <w:lang w:val="es-ES"/>
        </w:rPr>
        <w:t xml:space="preserve"> </w:t>
      </w:r>
      <w:r w:rsidR="00045577">
        <w:rPr>
          <w:lang w:val="es-ES"/>
        </w:rPr>
        <w:t>guardi</w:t>
      </w:r>
      <w:r>
        <w:rPr>
          <w:lang w:val="es-ES"/>
        </w:rPr>
        <w:t>a y custodia de un me</w:t>
      </w:r>
      <w:r w:rsidR="000369C1">
        <w:rPr>
          <w:lang w:val="es-ES"/>
        </w:rPr>
        <w:t xml:space="preserve">nor a </w:t>
      </w:r>
      <w:r>
        <w:rPr>
          <w:lang w:val="es-ES"/>
        </w:rPr>
        <w:t xml:space="preserve"> personas con o sin lazos de parente</w:t>
      </w:r>
      <w:r w:rsidR="000369C1">
        <w:rPr>
          <w:lang w:val="es-ES"/>
        </w:rPr>
        <w:t>sco</w:t>
      </w:r>
      <w:r w:rsidR="004E0512">
        <w:rPr>
          <w:lang w:val="es-ES"/>
        </w:rPr>
        <w:t>;</w:t>
      </w:r>
      <w:r w:rsidR="00694192">
        <w:rPr>
          <w:lang w:val="es-ES"/>
        </w:rPr>
        <w:t xml:space="preserve"> </w:t>
      </w:r>
      <w:r w:rsidR="00470ECD">
        <w:rPr>
          <w:lang w:val="es-ES"/>
        </w:rPr>
        <w:t xml:space="preserve">junto a ser una medida de protección  para niños y niñas, implica un </w:t>
      </w:r>
      <w:r w:rsidR="00CD2F38">
        <w:rPr>
          <w:lang w:val="es-ES"/>
        </w:rPr>
        <w:t xml:space="preserve">reto </w:t>
      </w:r>
      <w:r w:rsidR="00FD219A">
        <w:rPr>
          <w:lang w:val="es-ES"/>
        </w:rPr>
        <w:t xml:space="preserve"> conceptual </w:t>
      </w:r>
      <w:r w:rsidR="00470ECD">
        <w:rPr>
          <w:lang w:val="es-ES"/>
        </w:rPr>
        <w:t xml:space="preserve">a </w:t>
      </w:r>
      <w:r w:rsidR="00CD2F38">
        <w:rPr>
          <w:lang w:val="es-ES"/>
        </w:rPr>
        <w:t xml:space="preserve">la </w:t>
      </w:r>
      <w:r w:rsidR="00470ECD">
        <w:rPr>
          <w:lang w:val="es-ES"/>
        </w:rPr>
        <w:t xml:space="preserve">centralidad </w:t>
      </w:r>
      <w:r w:rsidR="000369C1">
        <w:rPr>
          <w:lang w:val="es-ES"/>
        </w:rPr>
        <w:t xml:space="preserve">tanto </w:t>
      </w:r>
      <w:r w:rsidR="00470ECD">
        <w:rPr>
          <w:lang w:val="es-ES"/>
        </w:rPr>
        <w:t xml:space="preserve">de la </w:t>
      </w:r>
      <w:r w:rsidR="00CD2F38">
        <w:rPr>
          <w:lang w:val="es-ES"/>
        </w:rPr>
        <w:t>familia biológica</w:t>
      </w:r>
      <w:r w:rsidR="00470ECD">
        <w:rPr>
          <w:lang w:val="es-ES"/>
        </w:rPr>
        <w:t xml:space="preserve"> como </w:t>
      </w:r>
      <w:r w:rsidR="00FD219A">
        <w:rPr>
          <w:lang w:val="es-ES"/>
        </w:rPr>
        <w:t>de</w:t>
      </w:r>
      <w:r w:rsidR="00470ECD">
        <w:rPr>
          <w:lang w:val="es-ES"/>
        </w:rPr>
        <w:t xml:space="preserve"> la exclusividad</w:t>
      </w:r>
      <w:r w:rsidR="00EC79A4">
        <w:rPr>
          <w:lang w:val="es-ES"/>
        </w:rPr>
        <w:t xml:space="preserve"> sucesiva </w:t>
      </w:r>
      <w:r w:rsidR="00470ECD">
        <w:rPr>
          <w:lang w:val="es-ES"/>
        </w:rPr>
        <w:t xml:space="preserve"> en la referencia parental.</w:t>
      </w:r>
      <w:r w:rsidR="00EC79A4">
        <w:rPr>
          <w:lang w:val="es-ES"/>
        </w:rPr>
        <w:t xml:space="preserve"> </w:t>
      </w:r>
      <w:r w:rsidR="000369C1">
        <w:rPr>
          <w:lang w:val="es-ES"/>
        </w:rPr>
        <w:t>Aquí</w:t>
      </w:r>
      <w:r w:rsidR="00EC79A4">
        <w:rPr>
          <w:lang w:val="es-ES"/>
        </w:rPr>
        <w:t xml:space="preserve"> abordo</w:t>
      </w:r>
      <w:r w:rsidR="008C0043">
        <w:rPr>
          <w:lang w:val="es-ES"/>
        </w:rPr>
        <w:t xml:space="preserve"> el proceso de explicitación de la crianza que implica el acogimiento familiar </w:t>
      </w:r>
      <w:r w:rsidR="00FD219A">
        <w:rPr>
          <w:lang w:val="es-ES"/>
        </w:rPr>
        <w:t>por parte</w:t>
      </w:r>
      <w:r w:rsidR="008C0043">
        <w:rPr>
          <w:lang w:val="es-ES"/>
        </w:rPr>
        <w:t xml:space="preserve"> de la familia acogedora</w:t>
      </w:r>
      <w:r w:rsidR="00EC79A4">
        <w:rPr>
          <w:lang w:val="es-ES"/>
        </w:rPr>
        <w:t xml:space="preserve"> </w:t>
      </w:r>
      <w:r w:rsidR="008C0043">
        <w:rPr>
          <w:lang w:val="es-ES"/>
        </w:rPr>
        <w:t>o educadora</w:t>
      </w:r>
      <w:r w:rsidR="003D27CD">
        <w:rPr>
          <w:lang w:val="es-ES"/>
        </w:rPr>
        <w:t xml:space="preserve"> ( Poyatos, 2011)</w:t>
      </w:r>
      <w:r w:rsidR="008C0043">
        <w:rPr>
          <w:lang w:val="es-ES"/>
        </w:rPr>
        <w:t xml:space="preserve"> </w:t>
      </w:r>
      <w:r w:rsidR="000C7150">
        <w:rPr>
          <w:lang w:val="es-ES"/>
        </w:rPr>
        <w:t>y</w:t>
      </w:r>
      <w:r w:rsidR="008C0043">
        <w:rPr>
          <w:lang w:val="es-ES"/>
        </w:rPr>
        <w:t xml:space="preserve"> </w:t>
      </w:r>
      <w:r w:rsidR="00FD219A">
        <w:rPr>
          <w:lang w:val="es-ES"/>
        </w:rPr>
        <w:t>de l</w:t>
      </w:r>
      <w:r w:rsidR="008C0043">
        <w:rPr>
          <w:lang w:val="es-ES"/>
        </w:rPr>
        <w:t>a familia biológica o de origen</w:t>
      </w:r>
      <w:r w:rsidR="00FD219A">
        <w:rPr>
          <w:lang w:val="es-ES"/>
        </w:rPr>
        <w:t xml:space="preserve">, así como </w:t>
      </w:r>
      <w:r w:rsidR="00FD219A">
        <w:rPr>
          <w:lang w:val="es-ES"/>
        </w:rPr>
        <w:t xml:space="preserve">la construcción de la identidad social del sujeto </w:t>
      </w:r>
      <w:r w:rsidR="003D27CD">
        <w:rPr>
          <w:lang w:val="es-ES"/>
        </w:rPr>
        <w:t xml:space="preserve">menor a </w:t>
      </w:r>
      <w:r w:rsidR="002D08B1">
        <w:rPr>
          <w:lang w:val="es-ES"/>
        </w:rPr>
        <w:t>travé</w:t>
      </w:r>
      <w:r w:rsidR="003D27CD">
        <w:rPr>
          <w:lang w:val="es-ES"/>
        </w:rPr>
        <w:t xml:space="preserve">s de </w:t>
      </w:r>
      <w:r w:rsidR="000369C1">
        <w:rPr>
          <w:lang w:val="es-ES"/>
        </w:rPr>
        <w:t xml:space="preserve">ambas </w:t>
      </w:r>
      <w:r w:rsidR="003D27CD">
        <w:rPr>
          <w:lang w:val="es-ES"/>
        </w:rPr>
        <w:t>familias.</w:t>
      </w:r>
    </w:p>
    <w:p w14:paraId="79CADB9F" w14:textId="77777777" w:rsidR="00EC79A4" w:rsidRDefault="00EC79A4">
      <w:pPr>
        <w:rPr>
          <w:lang w:val="es-ES"/>
        </w:rPr>
      </w:pPr>
    </w:p>
    <w:p w14:paraId="08F0DAB6" w14:textId="40F52F2C" w:rsidR="00470ECD" w:rsidRDefault="009C7E34">
      <w:pPr>
        <w:rPr>
          <w:lang w:val="es-ES"/>
        </w:rPr>
      </w:pPr>
      <w:r>
        <w:rPr>
          <w:lang w:val="es-ES"/>
        </w:rPr>
        <w:t xml:space="preserve"> </w:t>
      </w:r>
      <w:r w:rsidR="003D27CD">
        <w:rPr>
          <w:lang w:val="es-ES"/>
        </w:rPr>
        <w:t>Ambos procesos  obligan a  revisar crí</w:t>
      </w:r>
      <w:r w:rsidR="00470ECD">
        <w:rPr>
          <w:lang w:val="es-ES"/>
        </w:rPr>
        <w:t>t</w:t>
      </w:r>
      <w:r>
        <w:rPr>
          <w:lang w:val="es-ES"/>
        </w:rPr>
        <w:t>i</w:t>
      </w:r>
      <w:r w:rsidR="00470ECD">
        <w:rPr>
          <w:lang w:val="es-ES"/>
        </w:rPr>
        <w:t>came</w:t>
      </w:r>
      <w:r>
        <w:rPr>
          <w:lang w:val="es-ES"/>
        </w:rPr>
        <w:t>n</w:t>
      </w:r>
      <w:r w:rsidR="00470ECD">
        <w:rPr>
          <w:lang w:val="es-ES"/>
        </w:rPr>
        <w:t>t</w:t>
      </w:r>
      <w:r>
        <w:rPr>
          <w:lang w:val="es-ES"/>
        </w:rPr>
        <w:t>e y po</w:t>
      </w:r>
      <w:r w:rsidR="00470ECD">
        <w:rPr>
          <w:lang w:val="es-ES"/>
        </w:rPr>
        <w:t>n</w:t>
      </w:r>
      <w:r>
        <w:rPr>
          <w:lang w:val="es-ES"/>
        </w:rPr>
        <w:t xml:space="preserve">er en </w:t>
      </w:r>
      <w:r w:rsidR="00470ECD">
        <w:rPr>
          <w:lang w:val="es-ES"/>
        </w:rPr>
        <w:t>cu</w:t>
      </w:r>
      <w:r>
        <w:rPr>
          <w:lang w:val="es-ES"/>
        </w:rPr>
        <w:t>e</w:t>
      </w:r>
      <w:r w:rsidR="00470ECD">
        <w:rPr>
          <w:lang w:val="es-ES"/>
        </w:rPr>
        <w:t>sti</w:t>
      </w:r>
      <w:r>
        <w:rPr>
          <w:lang w:val="es-ES"/>
        </w:rPr>
        <w:t>ón tres grandes  l</w:t>
      </w:r>
      <w:r w:rsidR="00470ECD">
        <w:rPr>
          <w:lang w:val="es-ES"/>
        </w:rPr>
        <w:t>ugare</w:t>
      </w:r>
      <w:r w:rsidR="003D27CD">
        <w:rPr>
          <w:lang w:val="es-ES"/>
        </w:rPr>
        <w:t>s</w:t>
      </w:r>
      <w:r w:rsidR="00470ECD">
        <w:rPr>
          <w:lang w:val="es-ES"/>
        </w:rPr>
        <w:t xml:space="preserve"> comunes del p</w:t>
      </w:r>
      <w:r>
        <w:rPr>
          <w:lang w:val="es-ES"/>
        </w:rPr>
        <w:t>aren</w:t>
      </w:r>
      <w:r w:rsidR="00470ECD">
        <w:rPr>
          <w:lang w:val="es-ES"/>
        </w:rPr>
        <w:t>t</w:t>
      </w:r>
      <w:r>
        <w:rPr>
          <w:lang w:val="es-ES"/>
        </w:rPr>
        <w:t>e</w:t>
      </w:r>
      <w:r w:rsidR="00470ECD">
        <w:rPr>
          <w:lang w:val="es-ES"/>
        </w:rPr>
        <w:t>sco occidental:</w:t>
      </w:r>
    </w:p>
    <w:p w14:paraId="7DE44892" w14:textId="5F5800D6" w:rsidR="00470ECD" w:rsidRDefault="00470ECD">
      <w:pPr>
        <w:rPr>
          <w:lang w:val="es-ES"/>
        </w:rPr>
      </w:pPr>
      <w:r>
        <w:rPr>
          <w:lang w:val="es-ES"/>
        </w:rPr>
        <w:t xml:space="preserve"> </w:t>
      </w:r>
      <w:r w:rsidR="0075475C">
        <w:rPr>
          <w:lang w:val="es-ES"/>
        </w:rPr>
        <w:t>-</w:t>
      </w:r>
      <w:r>
        <w:rPr>
          <w:lang w:val="es-ES"/>
        </w:rPr>
        <w:t xml:space="preserve">La </w:t>
      </w:r>
      <w:r w:rsidR="009C7E34">
        <w:rPr>
          <w:lang w:val="es-ES"/>
        </w:rPr>
        <w:t>import</w:t>
      </w:r>
      <w:r w:rsidR="00EA6315">
        <w:rPr>
          <w:lang w:val="es-ES"/>
        </w:rPr>
        <w:t>anc</w:t>
      </w:r>
      <w:r>
        <w:rPr>
          <w:lang w:val="es-ES"/>
        </w:rPr>
        <w:t>i</w:t>
      </w:r>
      <w:r w:rsidR="00EA6315">
        <w:rPr>
          <w:lang w:val="es-ES"/>
        </w:rPr>
        <w:t xml:space="preserve">a </w:t>
      </w:r>
      <w:r>
        <w:rPr>
          <w:lang w:val="es-ES"/>
        </w:rPr>
        <w:t xml:space="preserve">y </w:t>
      </w:r>
      <w:r w:rsidR="00EA6315">
        <w:rPr>
          <w:lang w:val="es-ES"/>
        </w:rPr>
        <w:t>pape</w:t>
      </w:r>
      <w:r>
        <w:rPr>
          <w:lang w:val="es-ES"/>
        </w:rPr>
        <w:t>l</w:t>
      </w:r>
      <w:r w:rsidR="00EA6315">
        <w:rPr>
          <w:lang w:val="es-ES"/>
        </w:rPr>
        <w:t xml:space="preserve"> d</w:t>
      </w:r>
      <w:r>
        <w:rPr>
          <w:lang w:val="es-ES"/>
        </w:rPr>
        <w:t>e</w:t>
      </w:r>
      <w:r w:rsidR="00EA6315">
        <w:rPr>
          <w:lang w:val="es-ES"/>
        </w:rPr>
        <w:t xml:space="preserve"> </w:t>
      </w:r>
      <w:r>
        <w:rPr>
          <w:lang w:val="es-ES"/>
        </w:rPr>
        <w:t>lo</w:t>
      </w:r>
      <w:r w:rsidR="00EA6315">
        <w:rPr>
          <w:lang w:val="es-ES"/>
        </w:rPr>
        <w:t>s oríge</w:t>
      </w:r>
      <w:r>
        <w:rPr>
          <w:lang w:val="es-ES"/>
        </w:rPr>
        <w:t>n</w:t>
      </w:r>
      <w:r w:rsidR="00EA6315">
        <w:rPr>
          <w:lang w:val="es-ES"/>
        </w:rPr>
        <w:t>es, al obli</w:t>
      </w:r>
      <w:r>
        <w:rPr>
          <w:lang w:val="es-ES"/>
        </w:rPr>
        <w:t>g</w:t>
      </w:r>
      <w:r w:rsidR="00EA6315">
        <w:rPr>
          <w:lang w:val="es-ES"/>
        </w:rPr>
        <w:t>ar a p</w:t>
      </w:r>
      <w:r w:rsidR="003D27CD">
        <w:rPr>
          <w:lang w:val="es-ES"/>
        </w:rPr>
        <w:t>e</w:t>
      </w:r>
      <w:r>
        <w:rPr>
          <w:lang w:val="es-ES"/>
        </w:rPr>
        <w:t>n</w:t>
      </w:r>
      <w:r w:rsidR="0075475C">
        <w:rPr>
          <w:lang w:val="es-ES"/>
        </w:rPr>
        <w:t>sa</w:t>
      </w:r>
      <w:r>
        <w:rPr>
          <w:lang w:val="es-ES"/>
        </w:rPr>
        <w:t>r no</w:t>
      </w:r>
      <w:r w:rsidR="0075475C">
        <w:rPr>
          <w:lang w:val="es-ES"/>
        </w:rPr>
        <w:t xml:space="preserve"> </w:t>
      </w:r>
      <w:r>
        <w:rPr>
          <w:lang w:val="es-ES"/>
        </w:rPr>
        <w:t>en</w:t>
      </w:r>
      <w:r w:rsidR="0075475C">
        <w:rPr>
          <w:lang w:val="es-ES"/>
        </w:rPr>
        <w:t xml:space="preserve"> </w:t>
      </w:r>
      <w:r>
        <w:rPr>
          <w:lang w:val="es-ES"/>
        </w:rPr>
        <w:t>t</w:t>
      </w:r>
      <w:r w:rsidR="0075475C">
        <w:rPr>
          <w:lang w:val="es-ES"/>
        </w:rPr>
        <w:t>ér</w:t>
      </w:r>
      <w:r>
        <w:rPr>
          <w:lang w:val="es-ES"/>
        </w:rPr>
        <w:t>m</w:t>
      </w:r>
      <w:r w:rsidR="0075475C">
        <w:rPr>
          <w:lang w:val="es-ES"/>
        </w:rPr>
        <w:t xml:space="preserve">inos evolutivos  sino en </w:t>
      </w:r>
      <w:bookmarkStart w:id="0" w:name="_GoBack"/>
      <w:bookmarkEnd w:id="0"/>
      <w:r>
        <w:rPr>
          <w:lang w:val="es-ES"/>
        </w:rPr>
        <w:t>red co</w:t>
      </w:r>
      <w:r w:rsidR="0075475C">
        <w:rPr>
          <w:lang w:val="es-ES"/>
        </w:rPr>
        <w:t>n nudos mas o menos fuertes en l</w:t>
      </w:r>
      <w:r>
        <w:rPr>
          <w:lang w:val="es-ES"/>
        </w:rPr>
        <w:t>a mism</w:t>
      </w:r>
      <w:r w:rsidR="0075475C">
        <w:rPr>
          <w:lang w:val="es-ES"/>
        </w:rPr>
        <w:t>a</w:t>
      </w:r>
      <w:r w:rsidR="003D27CD">
        <w:rPr>
          <w:lang w:val="es-ES"/>
        </w:rPr>
        <w:t xml:space="preserve">; frente a la trazabilidad biológica  habitual en procesos de adopción y en el recurso a  técnicas de reproducción asistida, el acogimiento implica la contemporaneidad  y coexistencia de diferentes aportes  biológicos y sociales. </w:t>
      </w:r>
    </w:p>
    <w:p w14:paraId="3F190F6C" w14:textId="09B54D45" w:rsidR="00470ECD" w:rsidRDefault="0075475C">
      <w:pPr>
        <w:rPr>
          <w:lang w:val="es-ES"/>
        </w:rPr>
      </w:pPr>
      <w:r>
        <w:rPr>
          <w:lang w:val="es-ES"/>
        </w:rPr>
        <w:t>-</w:t>
      </w:r>
      <w:r w:rsidR="00470ECD">
        <w:rPr>
          <w:lang w:val="es-ES"/>
        </w:rPr>
        <w:t xml:space="preserve">El cuerpo </w:t>
      </w:r>
      <w:r>
        <w:rPr>
          <w:lang w:val="es-ES"/>
        </w:rPr>
        <w:t xml:space="preserve">no </w:t>
      </w:r>
      <w:r w:rsidR="00470ECD">
        <w:rPr>
          <w:lang w:val="es-ES"/>
        </w:rPr>
        <w:t xml:space="preserve"> como escenario de</w:t>
      </w:r>
      <w:r>
        <w:rPr>
          <w:lang w:val="es-ES"/>
        </w:rPr>
        <w:t xml:space="preserve"> cuida</w:t>
      </w:r>
      <w:r w:rsidR="00470ECD">
        <w:rPr>
          <w:lang w:val="es-ES"/>
        </w:rPr>
        <w:t>d</w:t>
      </w:r>
      <w:r>
        <w:rPr>
          <w:lang w:val="es-ES"/>
        </w:rPr>
        <w:t>o y/</w:t>
      </w:r>
      <w:r w:rsidR="00470ECD">
        <w:rPr>
          <w:lang w:val="es-ES"/>
        </w:rPr>
        <w:t xml:space="preserve">o negligencia </w:t>
      </w:r>
      <w:r>
        <w:rPr>
          <w:lang w:val="es-ES"/>
        </w:rPr>
        <w:t>sino como vehí</w:t>
      </w:r>
      <w:r w:rsidR="00470ECD">
        <w:rPr>
          <w:lang w:val="es-ES"/>
        </w:rPr>
        <w:t>c</w:t>
      </w:r>
      <w:r>
        <w:rPr>
          <w:lang w:val="es-ES"/>
        </w:rPr>
        <w:t>ulo</w:t>
      </w:r>
      <w:r w:rsidR="00470ECD">
        <w:rPr>
          <w:lang w:val="es-ES"/>
        </w:rPr>
        <w:t xml:space="preserve"> de</w:t>
      </w:r>
      <w:r>
        <w:rPr>
          <w:lang w:val="es-ES"/>
        </w:rPr>
        <w:t xml:space="preserve"> </w:t>
      </w:r>
      <w:r w:rsidR="00470ECD">
        <w:rPr>
          <w:lang w:val="es-ES"/>
        </w:rPr>
        <w:t>l</w:t>
      </w:r>
      <w:r w:rsidR="00655FA4">
        <w:rPr>
          <w:lang w:val="es-ES"/>
        </w:rPr>
        <w:t>a</w:t>
      </w:r>
      <w:r w:rsidR="00470ECD">
        <w:rPr>
          <w:lang w:val="es-ES"/>
        </w:rPr>
        <w:t xml:space="preserve"> id</w:t>
      </w:r>
      <w:r>
        <w:rPr>
          <w:lang w:val="es-ES"/>
        </w:rPr>
        <w:t>entid</w:t>
      </w:r>
      <w:r w:rsidR="00470ECD">
        <w:rPr>
          <w:lang w:val="es-ES"/>
        </w:rPr>
        <w:t>ad soci</w:t>
      </w:r>
      <w:r>
        <w:rPr>
          <w:lang w:val="es-ES"/>
        </w:rPr>
        <w:t>a</w:t>
      </w:r>
      <w:r w:rsidR="00470ECD">
        <w:rPr>
          <w:lang w:val="es-ES"/>
        </w:rPr>
        <w:t xml:space="preserve">l </w:t>
      </w:r>
      <w:r>
        <w:rPr>
          <w:lang w:val="es-ES"/>
        </w:rPr>
        <w:t>del sujeto  al priorizar la const</w:t>
      </w:r>
      <w:r w:rsidR="00470ECD">
        <w:rPr>
          <w:lang w:val="es-ES"/>
        </w:rPr>
        <w:t>r</w:t>
      </w:r>
      <w:r>
        <w:rPr>
          <w:lang w:val="es-ES"/>
        </w:rPr>
        <w:t>ucc</w:t>
      </w:r>
      <w:r w:rsidR="00470ECD">
        <w:rPr>
          <w:lang w:val="es-ES"/>
        </w:rPr>
        <w:t>i</w:t>
      </w:r>
      <w:r>
        <w:rPr>
          <w:lang w:val="es-ES"/>
        </w:rPr>
        <w:t>ó</w:t>
      </w:r>
      <w:r w:rsidR="00470ECD">
        <w:rPr>
          <w:lang w:val="es-ES"/>
        </w:rPr>
        <w:t>n</w:t>
      </w:r>
      <w:r>
        <w:rPr>
          <w:lang w:val="es-ES"/>
        </w:rPr>
        <w:t xml:space="preserve"> de discu</w:t>
      </w:r>
      <w:r w:rsidR="00470ECD">
        <w:rPr>
          <w:lang w:val="es-ES"/>
        </w:rPr>
        <w:t>r</w:t>
      </w:r>
      <w:r>
        <w:rPr>
          <w:lang w:val="es-ES"/>
        </w:rPr>
        <w:t>so</w:t>
      </w:r>
      <w:r w:rsidR="00655FA4">
        <w:rPr>
          <w:lang w:val="es-ES"/>
        </w:rPr>
        <w:t xml:space="preserve">s, </w:t>
      </w:r>
      <w:r w:rsidR="00470ECD">
        <w:rPr>
          <w:lang w:val="es-ES"/>
        </w:rPr>
        <w:t xml:space="preserve"> de</w:t>
      </w:r>
      <w:r w:rsidR="00655FA4">
        <w:rPr>
          <w:lang w:val="es-ES"/>
        </w:rPr>
        <w:t xml:space="preserve"> terminología de parentesco y su gestión en el tratamiento nominal</w:t>
      </w:r>
      <w:r w:rsidR="00470ECD">
        <w:rPr>
          <w:lang w:val="es-ES"/>
        </w:rPr>
        <w:t xml:space="preserve"> </w:t>
      </w:r>
      <w:r>
        <w:rPr>
          <w:lang w:val="es-ES"/>
        </w:rPr>
        <w:t>mas que la su</w:t>
      </w:r>
      <w:r w:rsidR="00470ECD">
        <w:rPr>
          <w:lang w:val="es-ES"/>
        </w:rPr>
        <w:t>j</w:t>
      </w:r>
      <w:r>
        <w:rPr>
          <w:lang w:val="es-ES"/>
        </w:rPr>
        <w:t>eció</w:t>
      </w:r>
      <w:r w:rsidR="00470ECD">
        <w:rPr>
          <w:lang w:val="es-ES"/>
        </w:rPr>
        <w:t>n a</w:t>
      </w:r>
      <w:r>
        <w:rPr>
          <w:lang w:val="es-ES"/>
        </w:rPr>
        <w:t xml:space="preserve"> la ma</w:t>
      </w:r>
      <w:r w:rsidR="00470ECD">
        <w:rPr>
          <w:lang w:val="es-ES"/>
        </w:rPr>
        <w:t>t</w:t>
      </w:r>
      <w:r>
        <w:rPr>
          <w:lang w:val="es-ES"/>
        </w:rPr>
        <w:t>e</w:t>
      </w:r>
      <w:r w:rsidR="00470ECD">
        <w:rPr>
          <w:lang w:val="es-ES"/>
        </w:rPr>
        <w:t>r</w:t>
      </w:r>
      <w:r>
        <w:rPr>
          <w:lang w:val="es-ES"/>
        </w:rPr>
        <w:t>ia</w:t>
      </w:r>
      <w:r w:rsidR="00470ECD">
        <w:rPr>
          <w:lang w:val="es-ES"/>
        </w:rPr>
        <w:t>lida</w:t>
      </w:r>
      <w:r>
        <w:rPr>
          <w:lang w:val="es-ES"/>
        </w:rPr>
        <w:t>d del or</w:t>
      </w:r>
      <w:r w:rsidR="00470ECD">
        <w:rPr>
          <w:lang w:val="es-ES"/>
        </w:rPr>
        <w:t>g</w:t>
      </w:r>
      <w:r>
        <w:rPr>
          <w:lang w:val="es-ES"/>
        </w:rPr>
        <w:t>a</w:t>
      </w:r>
      <w:r w:rsidR="00470ECD">
        <w:rPr>
          <w:lang w:val="es-ES"/>
        </w:rPr>
        <w:t>n</w:t>
      </w:r>
      <w:r>
        <w:rPr>
          <w:lang w:val="es-ES"/>
        </w:rPr>
        <w:t>is</w:t>
      </w:r>
      <w:r w:rsidR="00470ECD">
        <w:rPr>
          <w:lang w:val="es-ES"/>
        </w:rPr>
        <w:t>mo</w:t>
      </w:r>
    </w:p>
    <w:p w14:paraId="4C776EC9" w14:textId="262DE8ED" w:rsidR="00470ECD" w:rsidRDefault="0075475C">
      <w:pPr>
        <w:rPr>
          <w:lang w:val="es-ES"/>
        </w:rPr>
      </w:pPr>
      <w:r>
        <w:rPr>
          <w:lang w:val="es-ES"/>
        </w:rPr>
        <w:t>-La recurr</w:t>
      </w:r>
      <w:r w:rsidR="00470ECD">
        <w:rPr>
          <w:lang w:val="es-ES"/>
        </w:rPr>
        <w:t>encia de</w:t>
      </w:r>
      <w:r>
        <w:rPr>
          <w:lang w:val="es-ES"/>
        </w:rPr>
        <w:t xml:space="preserve"> </w:t>
      </w:r>
      <w:r w:rsidR="00470ECD">
        <w:rPr>
          <w:lang w:val="es-ES"/>
        </w:rPr>
        <w:t>lo</w:t>
      </w:r>
      <w:r>
        <w:rPr>
          <w:lang w:val="es-ES"/>
        </w:rPr>
        <w:t xml:space="preserve">s </w:t>
      </w:r>
      <w:r w:rsidR="00470ECD">
        <w:rPr>
          <w:lang w:val="es-ES"/>
        </w:rPr>
        <w:t>l</w:t>
      </w:r>
      <w:r>
        <w:rPr>
          <w:lang w:val="es-ES"/>
        </w:rPr>
        <w:t>azo</w:t>
      </w:r>
      <w:r w:rsidR="00470ECD">
        <w:rPr>
          <w:lang w:val="es-ES"/>
        </w:rPr>
        <w:t>s bi</w:t>
      </w:r>
      <w:r>
        <w:rPr>
          <w:lang w:val="es-ES"/>
        </w:rPr>
        <w:t>oló</w:t>
      </w:r>
      <w:r w:rsidR="00470ECD">
        <w:rPr>
          <w:lang w:val="es-ES"/>
        </w:rPr>
        <w:t>gi</w:t>
      </w:r>
      <w:r>
        <w:rPr>
          <w:lang w:val="es-ES"/>
        </w:rPr>
        <w:t>c</w:t>
      </w:r>
      <w:r w:rsidR="00470ECD">
        <w:rPr>
          <w:lang w:val="es-ES"/>
        </w:rPr>
        <w:t>os y social</w:t>
      </w:r>
      <w:r>
        <w:rPr>
          <w:lang w:val="es-ES"/>
        </w:rPr>
        <w:t>es  del paren</w:t>
      </w:r>
      <w:r w:rsidR="00470ECD">
        <w:rPr>
          <w:lang w:val="es-ES"/>
        </w:rPr>
        <w:t>t</w:t>
      </w:r>
      <w:r>
        <w:rPr>
          <w:lang w:val="es-ES"/>
        </w:rPr>
        <w:t>es</w:t>
      </w:r>
      <w:r w:rsidR="00470ECD">
        <w:rPr>
          <w:lang w:val="es-ES"/>
        </w:rPr>
        <w:t>co como una</w:t>
      </w:r>
      <w:r>
        <w:rPr>
          <w:lang w:val="es-ES"/>
        </w:rPr>
        <w:t xml:space="preserve"> tensió</w:t>
      </w:r>
      <w:r w:rsidR="00470ECD">
        <w:rPr>
          <w:lang w:val="es-ES"/>
        </w:rPr>
        <w:t>n en</w:t>
      </w:r>
      <w:r>
        <w:rPr>
          <w:lang w:val="es-ES"/>
        </w:rPr>
        <w:t xml:space="preserve"> la q</w:t>
      </w:r>
      <w:r w:rsidR="00470ECD">
        <w:rPr>
          <w:lang w:val="es-ES"/>
        </w:rPr>
        <w:t>ue en</w:t>
      </w:r>
      <w:r>
        <w:rPr>
          <w:lang w:val="es-ES"/>
        </w:rPr>
        <w:t xml:space="preserve"> </w:t>
      </w:r>
      <w:r w:rsidR="00470ECD">
        <w:rPr>
          <w:lang w:val="es-ES"/>
        </w:rPr>
        <w:t>cad</w:t>
      </w:r>
      <w:r>
        <w:rPr>
          <w:lang w:val="es-ES"/>
        </w:rPr>
        <w:t xml:space="preserve">a </w:t>
      </w:r>
      <w:r w:rsidR="00470ECD">
        <w:rPr>
          <w:lang w:val="es-ES"/>
        </w:rPr>
        <w:t>f</w:t>
      </w:r>
      <w:r>
        <w:rPr>
          <w:lang w:val="es-ES"/>
        </w:rPr>
        <w:t>ase</w:t>
      </w:r>
      <w:r w:rsidR="00470ECD">
        <w:rPr>
          <w:lang w:val="es-ES"/>
        </w:rPr>
        <w:t xml:space="preserve"> se</w:t>
      </w:r>
      <w:r>
        <w:rPr>
          <w:lang w:val="es-ES"/>
        </w:rPr>
        <w:t xml:space="preserve"> debe optar por priorizar una mo</w:t>
      </w:r>
      <w:r w:rsidR="00470ECD">
        <w:rPr>
          <w:lang w:val="es-ES"/>
        </w:rPr>
        <w:t>d</w:t>
      </w:r>
      <w:r>
        <w:rPr>
          <w:lang w:val="es-ES"/>
        </w:rPr>
        <w:t>elo u ot</w:t>
      </w:r>
      <w:r w:rsidR="00470ECD">
        <w:rPr>
          <w:lang w:val="es-ES"/>
        </w:rPr>
        <w:t>r</w:t>
      </w:r>
      <w:r>
        <w:rPr>
          <w:lang w:val="es-ES"/>
        </w:rPr>
        <w:t>o de paren</w:t>
      </w:r>
      <w:r w:rsidR="00470ECD">
        <w:rPr>
          <w:lang w:val="es-ES"/>
        </w:rPr>
        <w:t>t</w:t>
      </w:r>
      <w:r>
        <w:rPr>
          <w:lang w:val="es-ES"/>
        </w:rPr>
        <w:t>esco y/</w:t>
      </w:r>
      <w:r w:rsidR="00470ECD">
        <w:rPr>
          <w:lang w:val="es-ES"/>
        </w:rPr>
        <w:t>o</w:t>
      </w:r>
      <w:r w:rsidR="00655FA4">
        <w:rPr>
          <w:lang w:val="es-ES"/>
        </w:rPr>
        <w:t xml:space="preserve"> de </w:t>
      </w:r>
      <w:proofErr w:type="spellStart"/>
      <w:r w:rsidR="00655FA4">
        <w:rPr>
          <w:lang w:val="es-ES"/>
        </w:rPr>
        <w:t>empa</w:t>
      </w:r>
      <w:r>
        <w:rPr>
          <w:lang w:val="es-ES"/>
        </w:rPr>
        <w:t>ren</w:t>
      </w:r>
      <w:r w:rsidR="00470ECD">
        <w:rPr>
          <w:lang w:val="es-ES"/>
        </w:rPr>
        <w:t>tami</w:t>
      </w:r>
      <w:r>
        <w:rPr>
          <w:lang w:val="es-ES"/>
        </w:rPr>
        <w:t>en</w:t>
      </w:r>
      <w:r w:rsidR="00FA36C7">
        <w:rPr>
          <w:lang w:val="es-ES"/>
        </w:rPr>
        <w:t>to</w:t>
      </w:r>
      <w:proofErr w:type="spellEnd"/>
      <w:r w:rsidR="00FA36C7">
        <w:rPr>
          <w:lang w:val="es-ES"/>
        </w:rPr>
        <w:t>, esto e s “un proceso relacional significativo y permanente que se expresa en el idioma de los parientes”(Howell,2003)</w:t>
      </w:r>
    </w:p>
    <w:p w14:paraId="0DFED10A" w14:textId="77777777" w:rsidR="006B5469" w:rsidRDefault="006B5469">
      <w:pPr>
        <w:rPr>
          <w:lang w:val="es-ES"/>
        </w:rPr>
      </w:pPr>
    </w:p>
    <w:p w14:paraId="747033C3" w14:textId="5CD41A54" w:rsidR="008B61EF" w:rsidRDefault="008B61EF">
      <w:pPr>
        <w:rPr>
          <w:lang w:val="es-ES"/>
        </w:rPr>
      </w:pPr>
    </w:p>
    <w:p w14:paraId="2B982C54" w14:textId="77777777" w:rsidR="007405A2" w:rsidRDefault="007405A2">
      <w:pPr>
        <w:rPr>
          <w:lang w:val="es-ES"/>
        </w:rPr>
      </w:pPr>
    </w:p>
    <w:p w14:paraId="1CC440B6" w14:textId="483E6E5F" w:rsidR="007405A2" w:rsidRPr="00CD2F38" w:rsidRDefault="007405A2">
      <w:pPr>
        <w:rPr>
          <w:lang w:val="es-ES"/>
        </w:rPr>
      </w:pPr>
      <w:r>
        <w:rPr>
          <w:lang w:val="es-ES"/>
        </w:rPr>
        <w:t xml:space="preserve"> </w:t>
      </w:r>
    </w:p>
    <w:sectPr w:rsidR="007405A2" w:rsidRPr="00CD2F38" w:rsidSect="005E5FD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F38"/>
    <w:rsid w:val="00034EEF"/>
    <w:rsid w:val="000369C1"/>
    <w:rsid w:val="00045577"/>
    <w:rsid w:val="000C7150"/>
    <w:rsid w:val="002B6406"/>
    <w:rsid w:val="002D08B1"/>
    <w:rsid w:val="00325410"/>
    <w:rsid w:val="00394657"/>
    <w:rsid w:val="003D27CD"/>
    <w:rsid w:val="00414FD9"/>
    <w:rsid w:val="00470ECD"/>
    <w:rsid w:val="004E0512"/>
    <w:rsid w:val="00513260"/>
    <w:rsid w:val="005D1F83"/>
    <w:rsid w:val="005E5FDA"/>
    <w:rsid w:val="006309C6"/>
    <w:rsid w:val="00655FA4"/>
    <w:rsid w:val="00665EB0"/>
    <w:rsid w:val="00694192"/>
    <w:rsid w:val="006B5469"/>
    <w:rsid w:val="006F1638"/>
    <w:rsid w:val="007405A2"/>
    <w:rsid w:val="007542DD"/>
    <w:rsid w:val="0075475C"/>
    <w:rsid w:val="008620EA"/>
    <w:rsid w:val="00895613"/>
    <w:rsid w:val="008B61EF"/>
    <w:rsid w:val="008C0043"/>
    <w:rsid w:val="00977E0D"/>
    <w:rsid w:val="009C7E34"/>
    <w:rsid w:val="00B1514F"/>
    <w:rsid w:val="00B44307"/>
    <w:rsid w:val="00BD7DD2"/>
    <w:rsid w:val="00CD2F38"/>
    <w:rsid w:val="00D45061"/>
    <w:rsid w:val="00D81DB1"/>
    <w:rsid w:val="00E761CA"/>
    <w:rsid w:val="00E8747D"/>
    <w:rsid w:val="00EA6315"/>
    <w:rsid w:val="00EC61F5"/>
    <w:rsid w:val="00EC79A4"/>
    <w:rsid w:val="00F364AA"/>
    <w:rsid w:val="00FA36C7"/>
    <w:rsid w:val="00FD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37E59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1541</Characters>
  <Application>Microsoft Macintosh Word</Application>
  <DocSecurity>0</DocSecurity>
  <Lines>32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cp:lastPrinted>2016-10-13T11:59:00Z</cp:lastPrinted>
  <dcterms:created xsi:type="dcterms:W3CDTF">2016-10-13T12:07:00Z</dcterms:created>
  <dcterms:modified xsi:type="dcterms:W3CDTF">2016-10-13T12:07:00Z</dcterms:modified>
</cp:coreProperties>
</file>