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both"/>
        <w:rPr>
          <w:rFonts w:ascii="Times New Roman" w:cs="Times New Roman" w:hAnsi="Times New Roman" w:eastAsia="Times New Roman"/>
          <w:b w:val="1"/>
          <w:bCs w:val="1"/>
          <w:sz w:val="22"/>
          <w:szCs w:val="22"/>
          <w:lang w:val="es-ES_tradnl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es-ES_tradnl"/>
        </w:rPr>
        <w:t>La voz de los invisibles. R</w:t>
      </w:r>
      <w:r>
        <w:rPr>
          <w:rFonts w:ascii="Times New Roman" w:hAnsi="Times New Roman"/>
          <w:b w:val="1"/>
          <w:bCs w:val="1"/>
          <w:sz w:val="22"/>
          <w:szCs w:val="22"/>
          <w:rtl w:val="0"/>
          <w:lang w:val="es-ES_tradnl"/>
        </w:rPr>
        <w:t>acismo episte</w:t>
      </w:r>
      <w:r>
        <w:rPr>
          <w:rFonts w:ascii="Times New Roman" w:hAnsi="Times New Roman" w:hint="default"/>
          <w:b w:val="1"/>
          <w:bCs w:val="1"/>
          <w:sz w:val="22"/>
          <w:szCs w:val="22"/>
          <w:rtl w:val="0"/>
          <w:lang w:val="es-ES_tradnl"/>
        </w:rPr>
        <w:t>́</w:t>
      </w:r>
      <w:r>
        <w:rPr>
          <w:rFonts w:ascii="Times New Roman" w:hAnsi="Times New Roman"/>
          <w:b w:val="1"/>
          <w:bCs w:val="1"/>
          <w:sz w:val="22"/>
          <w:szCs w:val="22"/>
          <w:rtl w:val="0"/>
          <w:lang w:val="es-ES_tradnl"/>
        </w:rPr>
        <w:t>mico y creacio</w:t>
      </w:r>
      <w:r>
        <w:rPr>
          <w:rFonts w:ascii="Times New Roman" w:hAnsi="Times New Roman" w:hint="default"/>
          <w:b w:val="1"/>
          <w:bCs w:val="1"/>
          <w:sz w:val="22"/>
          <w:szCs w:val="22"/>
          <w:rtl w:val="0"/>
          <w:lang w:val="es-ES_tradnl"/>
        </w:rPr>
        <w:t>́</w:t>
      </w:r>
      <w:r>
        <w:rPr>
          <w:rFonts w:ascii="Times New Roman" w:hAnsi="Times New Roman"/>
          <w:b w:val="1"/>
          <w:bCs w:val="1"/>
          <w:sz w:val="22"/>
          <w:szCs w:val="22"/>
          <w:rtl w:val="0"/>
          <w:lang w:val="es-ES_tradnl"/>
        </w:rPr>
        <w:t>n de discursos sobre las identidades sinomusulmanas</w:t>
      </w:r>
    </w:p>
    <w:p>
      <w:pPr>
        <w:pStyle w:val="Normal.0"/>
        <w:jc w:val="both"/>
        <w:rPr>
          <w:rFonts w:ascii="Times New Roman" w:cs="Times New Roman" w:hAnsi="Times New Roman" w:eastAsia="Times New Roman"/>
          <w:b w:val="1"/>
          <w:bCs w:val="1"/>
          <w:sz w:val="22"/>
          <w:szCs w:val="22"/>
          <w:lang w:val="es-ES_tradnl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es-ES_tradnl"/>
        </w:rPr>
        <w:t>Chiara Olivieri</w:t>
      </w:r>
    </w:p>
    <w:p>
      <w:pPr>
        <w:pStyle w:val="Normal.0"/>
        <w:jc w:val="both"/>
        <w:rPr>
          <w:rFonts w:ascii="Times New Roman" w:cs="Times New Roman" w:hAnsi="Times New Roman" w:eastAsia="Times New Roman"/>
          <w:b w:val="1"/>
          <w:bCs w:val="1"/>
          <w:sz w:val="22"/>
          <w:szCs w:val="22"/>
          <w:lang w:val="es-ES_tradnl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es-ES_tradnl"/>
        </w:rPr>
        <w:t>Universidad de Granada</w:t>
      </w:r>
    </w:p>
    <w:p>
      <w:pPr>
        <w:pStyle w:val="Normal.0"/>
        <w:jc w:val="both"/>
        <w:rPr>
          <w:rFonts w:ascii="Times New Roman" w:cs="Times New Roman" w:hAnsi="Times New Roman" w:eastAsia="Times New Roman"/>
          <w:b w:val="1"/>
          <w:bCs w:val="1"/>
          <w:sz w:val="22"/>
          <w:szCs w:val="22"/>
          <w:lang w:val="es-ES_tradnl"/>
        </w:rPr>
      </w:pPr>
    </w:p>
    <w:p>
      <w:pPr>
        <w:pStyle w:val="Normal.0"/>
        <w:jc w:val="both"/>
        <w:rPr>
          <w:rStyle w:val="Ninguno"/>
          <w:sz w:val="22"/>
          <w:szCs w:val="22"/>
          <w:lang w:val="es-ES_tradnl"/>
        </w:rPr>
      </w:pPr>
      <w:r>
        <w:rPr>
          <w:rStyle w:val="Ninguno"/>
          <w:sz w:val="22"/>
          <w:szCs w:val="22"/>
          <w:rtl w:val="0"/>
          <w:lang w:val="es-ES_tradnl"/>
        </w:rPr>
        <w:t>Los estudios sobre Asia han estado pre</w:t>
      </w:r>
      <w:r>
        <w:rPr>
          <w:rStyle w:val="Ninguno"/>
          <w:sz w:val="22"/>
          <w:szCs w:val="22"/>
          <w:rtl w:val="0"/>
          <w:lang w:val="es-ES_tradnl"/>
        </w:rPr>
        <w:t>ñ</w:t>
      </w:r>
      <w:r>
        <w:rPr>
          <w:rStyle w:val="Ninguno"/>
          <w:sz w:val="22"/>
          <w:szCs w:val="22"/>
          <w:rtl w:val="0"/>
          <w:lang w:val="es-ES_tradnl"/>
        </w:rPr>
        <w:t>ados de discursos eurocentrados, orientalistas y subalternizantes, tanto en sus epistemolog</w:t>
      </w:r>
      <w:r>
        <w:rPr>
          <w:rStyle w:val="Ninguno"/>
          <w:sz w:val="22"/>
          <w:szCs w:val="22"/>
          <w:rtl w:val="0"/>
          <w:lang w:val="es-ES_tradnl"/>
        </w:rPr>
        <w:t>í</w:t>
      </w:r>
      <w:r>
        <w:rPr>
          <w:rStyle w:val="Ninguno"/>
          <w:sz w:val="22"/>
          <w:szCs w:val="22"/>
          <w:rtl w:val="0"/>
          <w:lang w:val="es-ES_tradnl"/>
        </w:rPr>
        <w:t>as como en sus l</w:t>
      </w:r>
      <w:r>
        <w:rPr>
          <w:rStyle w:val="Ninguno"/>
          <w:sz w:val="22"/>
          <w:szCs w:val="22"/>
          <w:rtl w:val="0"/>
          <w:lang w:val="es-ES_tradnl"/>
        </w:rPr>
        <w:t>ó</w:t>
      </w:r>
      <w:r>
        <w:rPr>
          <w:rStyle w:val="Ninguno"/>
          <w:sz w:val="22"/>
          <w:szCs w:val="22"/>
          <w:rtl w:val="0"/>
          <w:lang w:val="es-ES_tradnl"/>
        </w:rPr>
        <w:t>gicas de producci</w:t>
      </w:r>
      <w:r>
        <w:rPr>
          <w:rStyle w:val="Ninguno"/>
          <w:sz w:val="22"/>
          <w:szCs w:val="22"/>
          <w:rtl w:val="0"/>
          <w:lang w:val="es-ES_tradnl"/>
        </w:rPr>
        <w:t>ó</w:t>
      </w:r>
      <w:r>
        <w:rPr>
          <w:rStyle w:val="Ninguno"/>
          <w:sz w:val="22"/>
          <w:szCs w:val="22"/>
          <w:rtl w:val="0"/>
          <w:lang w:val="es-ES_tradnl"/>
        </w:rPr>
        <w:t>n de conocimiento. Nos proponemos aqu</w:t>
      </w:r>
      <w:r>
        <w:rPr>
          <w:rStyle w:val="Ninguno"/>
          <w:sz w:val="22"/>
          <w:szCs w:val="22"/>
          <w:rtl w:val="0"/>
          <w:lang w:val="es-ES_tradnl"/>
        </w:rPr>
        <w:t>í “</w:t>
      </w:r>
      <w:r>
        <w:rPr>
          <w:rStyle w:val="Ninguno"/>
          <w:sz w:val="22"/>
          <w:szCs w:val="22"/>
          <w:rtl w:val="0"/>
          <w:lang w:val="es-ES_tradnl"/>
        </w:rPr>
        <w:t>perder el Norte</w:t>
      </w:r>
      <w:r>
        <w:rPr>
          <w:rStyle w:val="Ninguno"/>
          <w:sz w:val="22"/>
          <w:szCs w:val="22"/>
          <w:rtl w:val="0"/>
          <w:lang w:val="es-ES_tradnl"/>
        </w:rPr>
        <w:t>”</w:t>
      </w:r>
      <w:r>
        <w:rPr>
          <w:rStyle w:val="Ninguno"/>
          <w:sz w:val="22"/>
          <w:szCs w:val="22"/>
          <w:rtl w:val="0"/>
          <w:lang w:val="es-ES_tradnl"/>
        </w:rPr>
        <w:t>, alejarnos de las construcciones acad</w:t>
      </w:r>
      <w:r>
        <w:rPr>
          <w:rStyle w:val="Ninguno"/>
          <w:sz w:val="22"/>
          <w:szCs w:val="22"/>
          <w:rtl w:val="0"/>
          <w:lang w:val="es-ES_tradnl"/>
        </w:rPr>
        <w:t>é</w:t>
      </w:r>
      <w:r>
        <w:rPr>
          <w:rStyle w:val="Ninguno"/>
          <w:sz w:val="22"/>
          <w:szCs w:val="22"/>
          <w:rtl w:val="0"/>
          <w:lang w:val="es-ES_tradnl"/>
        </w:rPr>
        <w:t>micas tradicionales, proponiendo nuevos enfoques investigadores, que rompan con las tradiciones universalistas del Norte Global, huyendo a la vez del populismo rom</w:t>
      </w:r>
      <w:r>
        <w:rPr>
          <w:rStyle w:val="Ninguno"/>
          <w:sz w:val="22"/>
          <w:szCs w:val="22"/>
          <w:rtl w:val="0"/>
          <w:lang w:val="es-ES_tradnl"/>
        </w:rPr>
        <w:t>á</w:t>
      </w:r>
      <w:r>
        <w:rPr>
          <w:rStyle w:val="Ninguno"/>
          <w:sz w:val="22"/>
          <w:szCs w:val="22"/>
          <w:rtl w:val="0"/>
          <w:lang w:val="es-ES_tradnl"/>
        </w:rPr>
        <w:t>ntico que podr</w:t>
      </w:r>
      <w:r>
        <w:rPr>
          <w:rStyle w:val="Ninguno"/>
          <w:sz w:val="22"/>
          <w:szCs w:val="22"/>
          <w:rtl w:val="0"/>
          <w:lang w:val="es-ES_tradnl"/>
        </w:rPr>
        <w:t>í</w:t>
      </w:r>
      <w:r>
        <w:rPr>
          <w:rStyle w:val="Ninguno"/>
          <w:sz w:val="22"/>
          <w:szCs w:val="22"/>
          <w:rtl w:val="0"/>
          <w:lang w:val="es-ES_tradnl"/>
        </w:rPr>
        <w:t xml:space="preserve">a derivar de ello. </w:t>
      </w:r>
    </w:p>
    <w:p>
      <w:pPr>
        <w:pStyle w:val="Normal.0"/>
        <w:jc w:val="both"/>
      </w:pPr>
      <w:r>
        <w:rPr>
          <w:rStyle w:val="Ninguno"/>
          <w:sz w:val="22"/>
          <w:szCs w:val="22"/>
          <w:rtl w:val="0"/>
          <w:lang w:val="es-ES_tradnl"/>
        </w:rPr>
        <w:t>Nos proponemos abordar el tema de la creaci</w:t>
      </w:r>
      <w:r>
        <w:rPr>
          <w:rStyle w:val="Ninguno"/>
          <w:sz w:val="22"/>
          <w:szCs w:val="22"/>
          <w:rtl w:val="0"/>
          <w:lang w:val="es-ES_tradnl"/>
        </w:rPr>
        <w:t>ó</w:t>
      </w:r>
      <w:r>
        <w:rPr>
          <w:rStyle w:val="Ninguno"/>
          <w:sz w:val="22"/>
          <w:szCs w:val="22"/>
          <w:rtl w:val="0"/>
          <w:lang w:val="es-ES_tradnl"/>
        </w:rPr>
        <w:t>n de una Historia oficial, con el fin de proponer un proyecto de formaci</w:t>
      </w:r>
      <w:r>
        <w:rPr>
          <w:rStyle w:val="Ninguno"/>
          <w:sz w:val="22"/>
          <w:szCs w:val="22"/>
          <w:rtl w:val="0"/>
          <w:lang w:val="es-ES_tradnl"/>
        </w:rPr>
        <w:t>ó</w:t>
      </w:r>
      <w:r>
        <w:rPr>
          <w:rStyle w:val="Ninguno"/>
          <w:sz w:val="22"/>
          <w:szCs w:val="22"/>
          <w:rtl w:val="0"/>
          <w:lang w:val="es-ES_tradnl"/>
        </w:rPr>
        <w:t>n de un Estado que refleje una pluralidad de Historias, invisibilizadas en el proyecto de creaci</w:t>
      </w:r>
      <w:r>
        <w:rPr>
          <w:rStyle w:val="Ninguno"/>
          <w:sz w:val="22"/>
          <w:szCs w:val="22"/>
          <w:rtl w:val="0"/>
          <w:lang w:val="es-ES_tradnl"/>
        </w:rPr>
        <w:t>ó</w:t>
      </w:r>
      <w:r>
        <w:rPr>
          <w:rStyle w:val="Ninguno"/>
          <w:sz w:val="22"/>
          <w:szCs w:val="22"/>
          <w:rtl w:val="0"/>
          <w:lang w:val="es-ES_tradnl"/>
        </w:rPr>
        <w:t>n de Estado-Naci</w:t>
      </w:r>
      <w:r>
        <w:rPr>
          <w:rStyle w:val="Ninguno"/>
          <w:sz w:val="22"/>
          <w:szCs w:val="22"/>
          <w:rtl w:val="0"/>
          <w:lang w:val="es-ES_tradnl"/>
        </w:rPr>
        <w:t>ó</w:t>
      </w:r>
      <w:r>
        <w:rPr>
          <w:rStyle w:val="Ninguno"/>
          <w:sz w:val="22"/>
          <w:szCs w:val="22"/>
          <w:rtl w:val="0"/>
          <w:lang w:val="es-ES_tradnl"/>
        </w:rPr>
        <w:t>n propuesto por las Epistemolog</w:t>
      </w:r>
      <w:r>
        <w:rPr>
          <w:rStyle w:val="Ninguno"/>
          <w:sz w:val="22"/>
          <w:szCs w:val="22"/>
          <w:rtl w:val="0"/>
          <w:lang w:val="es-ES_tradnl"/>
        </w:rPr>
        <w:t>í</w:t>
      </w:r>
      <w:r>
        <w:rPr>
          <w:rStyle w:val="Ninguno"/>
          <w:sz w:val="22"/>
          <w:szCs w:val="22"/>
          <w:rtl w:val="0"/>
          <w:lang w:val="es-ES_tradnl"/>
        </w:rPr>
        <w:t xml:space="preserve">as del Norte, portadoras de valores </w:t>
      </w:r>
      <w:r>
        <w:rPr>
          <w:rStyle w:val="Ninguno"/>
          <w:sz w:val="22"/>
          <w:szCs w:val="22"/>
          <w:rtl w:val="0"/>
          <w:lang w:val="es-ES_tradnl"/>
        </w:rPr>
        <w:t>“</w:t>
      </w:r>
      <w:r>
        <w:rPr>
          <w:rStyle w:val="Ninguno"/>
          <w:sz w:val="22"/>
          <w:szCs w:val="22"/>
          <w:rtl w:val="0"/>
          <w:lang w:val="es-ES_tradnl"/>
        </w:rPr>
        <w:t>occidentales</w:t>
      </w:r>
      <w:r>
        <w:rPr>
          <w:rStyle w:val="Ninguno"/>
          <w:sz w:val="22"/>
          <w:szCs w:val="22"/>
          <w:rtl w:val="0"/>
          <w:lang w:val="es-ES_tradnl"/>
        </w:rPr>
        <w:t xml:space="preserve">” </w:t>
      </w:r>
      <w:r>
        <w:rPr>
          <w:rStyle w:val="Ninguno"/>
          <w:sz w:val="22"/>
          <w:szCs w:val="22"/>
          <w:rtl w:val="0"/>
          <w:lang w:val="es-ES_tradnl"/>
        </w:rPr>
        <w:t xml:space="preserve">y </w:t>
      </w:r>
      <w:r>
        <w:rPr>
          <w:rStyle w:val="Ninguno"/>
          <w:sz w:val="22"/>
          <w:szCs w:val="22"/>
          <w:rtl w:val="0"/>
          <w:lang w:val="es-ES_tradnl"/>
        </w:rPr>
        <w:t>“</w:t>
      </w:r>
      <w:r>
        <w:rPr>
          <w:rStyle w:val="Ninguno"/>
          <w:sz w:val="22"/>
          <w:szCs w:val="22"/>
          <w:rtl w:val="0"/>
          <w:lang w:val="es-ES_tradnl"/>
        </w:rPr>
        <w:t>modernizadores</w:t>
      </w:r>
      <w:r>
        <w:rPr>
          <w:rStyle w:val="Ninguno"/>
          <w:sz w:val="22"/>
          <w:szCs w:val="22"/>
          <w:rtl w:val="0"/>
          <w:lang w:val="es-ES_tradnl"/>
        </w:rPr>
        <w:t>”</w:t>
      </w:r>
      <w:r>
        <w:rPr>
          <w:rStyle w:val="Ninguno"/>
          <w:sz w:val="22"/>
          <w:szCs w:val="22"/>
          <w:rtl w:val="0"/>
          <w:lang w:val="es-ES_tradnl"/>
        </w:rPr>
        <w:t xml:space="preserve">. Para ello, nuestra propuesta es la de dar voz a una serie de actores/sujetos que hasta ahora han sido relegadas al </w:t>
      </w:r>
      <w:r>
        <w:rPr>
          <w:rStyle w:val="Ninguno"/>
          <w:sz w:val="22"/>
          <w:szCs w:val="22"/>
          <w:rtl w:val="0"/>
          <w:lang w:val="es-ES_tradnl"/>
        </w:rPr>
        <w:t>á</w:t>
      </w:r>
      <w:r>
        <w:rPr>
          <w:rStyle w:val="Ninguno"/>
          <w:sz w:val="22"/>
          <w:szCs w:val="22"/>
          <w:rtl w:val="0"/>
          <w:lang w:val="es-ES_tradnl"/>
        </w:rPr>
        <w:t>mbito no cient</w:t>
      </w:r>
      <w:r>
        <w:rPr>
          <w:rStyle w:val="Ninguno"/>
          <w:sz w:val="22"/>
          <w:szCs w:val="22"/>
          <w:rtl w:val="0"/>
          <w:lang w:val="es-ES_tradnl"/>
        </w:rPr>
        <w:t>í</w:t>
      </w:r>
      <w:r>
        <w:rPr>
          <w:rStyle w:val="Ninguno"/>
          <w:sz w:val="22"/>
          <w:szCs w:val="22"/>
          <w:rtl w:val="0"/>
          <w:lang w:val="es-ES_tradnl"/>
        </w:rPr>
        <w:t xml:space="preserve">fico de </w:t>
      </w:r>
      <w:r>
        <w:rPr>
          <w:rStyle w:val="Ninguno"/>
          <w:sz w:val="22"/>
          <w:szCs w:val="22"/>
          <w:rtl w:val="0"/>
          <w:lang w:val="es-ES_tradnl"/>
        </w:rPr>
        <w:t>“</w:t>
      </w:r>
      <w:r>
        <w:rPr>
          <w:rStyle w:val="Ninguno"/>
          <w:sz w:val="22"/>
          <w:szCs w:val="22"/>
          <w:rtl w:val="0"/>
          <w:lang w:val="es-ES_tradnl"/>
        </w:rPr>
        <w:t>memorias</w:t>
      </w:r>
      <w:r>
        <w:rPr>
          <w:rStyle w:val="Ninguno"/>
          <w:sz w:val="22"/>
          <w:szCs w:val="22"/>
          <w:rtl w:val="0"/>
          <w:lang w:val="es-ES_tradnl"/>
        </w:rPr>
        <w:t>”</w:t>
      </w:r>
      <w:r>
        <w:rPr>
          <w:rStyle w:val="Ninguno"/>
          <w:sz w:val="22"/>
          <w:szCs w:val="22"/>
          <w:rtl w:val="0"/>
          <w:lang w:val="es-ES_tradnl"/>
        </w:rPr>
        <w:t>, por su car</w:t>
      </w:r>
      <w:r>
        <w:rPr>
          <w:rStyle w:val="Ninguno"/>
          <w:sz w:val="22"/>
          <w:szCs w:val="22"/>
          <w:rtl w:val="0"/>
          <w:lang w:val="es-ES_tradnl"/>
        </w:rPr>
        <w:t>á</w:t>
      </w:r>
      <w:r>
        <w:rPr>
          <w:rStyle w:val="Ninguno"/>
          <w:sz w:val="22"/>
          <w:szCs w:val="22"/>
          <w:rtl w:val="0"/>
          <w:lang w:val="es-ES_tradnl"/>
        </w:rPr>
        <w:t>cter antinacionalista. La diversidad identidaria representa en China un actor que hay que dignificar, visibilizar y al que hay que dar una voz individual en un marco epistemol</w:t>
      </w:r>
      <w:r>
        <w:rPr>
          <w:rStyle w:val="Ninguno"/>
          <w:sz w:val="22"/>
          <w:szCs w:val="22"/>
          <w:rtl w:val="0"/>
          <w:lang w:val="es-ES_tradnl"/>
        </w:rPr>
        <w:t>ó</w:t>
      </w:r>
      <w:r>
        <w:rPr>
          <w:rStyle w:val="Ninguno"/>
          <w:sz w:val="22"/>
          <w:szCs w:val="22"/>
          <w:rtl w:val="0"/>
          <w:lang w:val="es-ES_tradnl"/>
        </w:rPr>
        <w:t xml:space="preserve">gico </w:t>
      </w:r>
      <w:r>
        <w:rPr>
          <w:rStyle w:val="Ninguno"/>
          <w:sz w:val="22"/>
          <w:szCs w:val="22"/>
          <w:rtl w:val="0"/>
          <w:lang w:val="es-ES_tradnl"/>
        </w:rPr>
        <w:t>–</w:t>
      </w:r>
      <w:r>
        <w:rPr>
          <w:rStyle w:val="Ninguno"/>
          <w:sz w:val="22"/>
          <w:szCs w:val="22"/>
          <w:rtl w:val="0"/>
          <w:lang w:val="es-ES_tradnl"/>
        </w:rPr>
        <w:t>el de las Epistemolog</w:t>
      </w:r>
      <w:r>
        <w:rPr>
          <w:rStyle w:val="Ninguno"/>
          <w:sz w:val="22"/>
          <w:szCs w:val="22"/>
          <w:rtl w:val="0"/>
          <w:lang w:val="es-ES_tradnl"/>
        </w:rPr>
        <w:t>í</w:t>
      </w:r>
      <w:r>
        <w:rPr>
          <w:rStyle w:val="Ninguno"/>
          <w:sz w:val="22"/>
          <w:szCs w:val="22"/>
          <w:rtl w:val="0"/>
          <w:lang w:val="es-ES_tradnl"/>
        </w:rPr>
        <w:t>as del Sur</w:t>
      </w:r>
      <w:r>
        <w:rPr>
          <w:rStyle w:val="Ninguno"/>
          <w:sz w:val="22"/>
          <w:szCs w:val="22"/>
          <w:rtl w:val="0"/>
          <w:lang w:val="es-ES_tradnl"/>
        </w:rPr>
        <w:t xml:space="preserve">— </w:t>
      </w:r>
      <w:r>
        <w:rPr>
          <w:rStyle w:val="Ninguno"/>
          <w:sz w:val="22"/>
          <w:szCs w:val="22"/>
          <w:rtl w:val="0"/>
          <w:lang w:val="es-ES_tradnl"/>
        </w:rPr>
        <w:t>que rompa los c</w:t>
      </w:r>
      <w:r>
        <w:rPr>
          <w:rStyle w:val="Ninguno"/>
          <w:sz w:val="22"/>
          <w:szCs w:val="22"/>
          <w:rtl w:val="0"/>
          <w:lang w:val="es-ES_tradnl"/>
        </w:rPr>
        <w:t>á</w:t>
      </w:r>
      <w:r>
        <w:rPr>
          <w:rStyle w:val="Ninguno"/>
          <w:sz w:val="22"/>
          <w:szCs w:val="22"/>
          <w:rtl w:val="0"/>
          <w:lang w:val="es-ES_tradnl"/>
        </w:rPr>
        <w:t>nones acad</w:t>
      </w:r>
      <w:r>
        <w:rPr>
          <w:rStyle w:val="Ninguno"/>
          <w:sz w:val="22"/>
          <w:szCs w:val="22"/>
          <w:rtl w:val="0"/>
          <w:lang w:val="es-ES_tradnl"/>
        </w:rPr>
        <w:t>é</w:t>
      </w:r>
      <w:r>
        <w:rPr>
          <w:rStyle w:val="Ninguno"/>
          <w:sz w:val="22"/>
          <w:szCs w:val="22"/>
          <w:rtl w:val="0"/>
          <w:lang w:val="es-ES_tradnl"/>
        </w:rPr>
        <w:t>micos y los imaginarios publicitarios propuestos por el Estado-Naci</w:t>
      </w:r>
      <w:r>
        <w:rPr>
          <w:rStyle w:val="Ninguno"/>
          <w:sz w:val="22"/>
          <w:szCs w:val="22"/>
          <w:rtl w:val="0"/>
          <w:lang w:val="es-ES_tradnl"/>
        </w:rPr>
        <w:t>ó</w:t>
      </w:r>
      <w:r>
        <w:rPr>
          <w:rStyle w:val="Ninguno"/>
          <w:sz w:val="22"/>
          <w:szCs w:val="22"/>
          <w:rtl w:val="0"/>
          <w:lang w:val="es-ES_tradnl"/>
        </w:rPr>
        <w:t>n chino, que se rige en un sistema de colonialidad del poder, del saber y del ser que no deja de ser fruto de un proyecto de dominaci</w:t>
      </w:r>
      <w:r>
        <w:rPr>
          <w:rStyle w:val="Ninguno"/>
          <w:sz w:val="22"/>
          <w:szCs w:val="22"/>
          <w:rtl w:val="0"/>
          <w:lang w:val="es-ES_tradnl"/>
        </w:rPr>
        <w:t>ó</w:t>
      </w:r>
      <w:r>
        <w:rPr>
          <w:rStyle w:val="Ninguno"/>
          <w:sz w:val="22"/>
          <w:szCs w:val="22"/>
          <w:rtl w:val="0"/>
          <w:lang w:val="es-ES_tradnl"/>
        </w:rPr>
        <w:t>n de naturaleza pol</w:t>
      </w:r>
      <w:r>
        <w:rPr>
          <w:rStyle w:val="Ninguno"/>
          <w:sz w:val="22"/>
          <w:szCs w:val="22"/>
          <w:rtl w:val="0"/>
          <w:lang w:val="es-ES_tradnl"/>
        </w:rPr>
        <w:t>í</w:t>
      </w:r>
      <w:r>
        <w:rPr>
          <w:rStyle w:val="Ninguno"/>
          <w:sz w:val="22"/>
          <w:szCs w:val="22"/>
          <w:rtl w:val="0"/>
          <w:lang w:val="es-ES_tradnl"/>
        </w:rPr>
        <w:t>tica y econ</w:t>
      </w:r>
      <w:r>
        <w:rPr>
          <w:rStyle w:val="Ninguno"/>
          <w:sz w:val="22"/>
          <w:szCs w:val="22"/>
          <w:rtl w:val="0"/>
          <w:lang w:val="es-ES_tradnl"/>
        </w:rPr>
        <w:t>ó</w:t>
      </w:r>
      <w:r>
        <w:rPr>
          <w:rStyle w:val="Ninguno"/>
          <w:sz w:val="22"/>
          <w:szCs w:val="22"/>
          <w:rtl w:val="0"/>
          <w:lang w:val="es-ES_tradnl"/>
        </w:rPr>
        <w:t>mica. A trav</w:t>
      </w:r>
      <w:r>
        <w:rPr>
          <w:rStyle w:val="Ninguno"/>
          <w:sz w:val="22"/>
          <w:szCs w:val="22"/>
          <w:rtl w:val="0"/>
          <w:lang w:val="es-ES_tradnl"/>
        </w:rPr>
        <w:t>é</w:t>
      </w:r>
      <w:r>
        <w:rPr>
          <w:rStyle w:val="Ninguno"/>
          <w:sz w:val="22"/>
          <w:szCs w:val="22"/>
          <w:rtl w:val="0"/>
          <w:lang w:val="es-ES_tradnl"/>
        </w:rPr>
        <w:t>s de este an</w:t>
      </w:r>
      <w:r>
        <w:rPr>
          <w:rStyle w:val="Ninguno"/>
          <w:sz w:val="22"/>
          <w:szCs w:val="22"/>
          <w:rtl w:val="0"/>
          <w:lang w:val="es-ES_tradnl"/>
        </w:rPr>
        <w:t>á</w:t>
      </w:r>
      <w:r>
        <w:rPr>
          <w:rStyle w:val="Ninguno"/>
          <w:sz w:val="22"/>
          <w:szCs w:val="22"/>
          <w:rtl w:val="0"/>
          <w:lang w:val="es-ES_tradnl"/>
        </w:rPr>
        <w:t>lisis, el objetivo de nuestr</w:t>
      </w:r>
      <w:r>
        <w:rPr>
          <w:rStyle w:val="Ninguno"/>
          <w:sz w:val="22"/>
          <w:szCs w:val="22"/>
          <w:rtl w:val="0"/>
          <w:lang w:val="es-ES_tradnl"/>
        </w:rPr>
        <w:t>a propuesta</w:t>
      </w:r>
      <w:r>
        <w:rPr>
          <w:rStyle w:val="Ninguno"/>
          <w:sz w:val="22"/>
          <w:szCs w:val="22"/>
          <w:rtl w:val="0"/>
          <w:lang w:val="es-ES_tradnl"/>
        </w:rPr>
        <w:t xml:space="preserve"> es, finalmente, hacer visibles unas relaciones transnacionales chinas hasta el momento poco analizadas en el panorama investigador. A la vez, se </w:t>
      </w:r>
      <w:r>
        <w:rPr>
          <w:rStyle w:val="Ninguno"/>
          <w:sz w:val="22"/>
          <w:szCs w:val="22"/>
          <w:rtl w:val="0"/>
          <w:lang w:val="es-ES_tradnl"/>
        </w:rPr>
        <w:t>evidenciar</w:t>
      </w:r>
      <w:r>
        <w:rPr>
          <w:rStyle w:val="Ninguno"/>
          <w:sz w:val="22"/>
          <w:szCs w:val="22"/>
          <w:rtl w:val="0"/>
          <w:lang w:val="es-ES_tradnl"/>
        </w:rPr>
        <w:t>á</w:t>
      </w:r>
      <w:r>
        <w:rPr>
          <w:rStyle w:val="Ninguno"/>
          <w:sz w:val="22"/>
          <w:szCs w:val="22"/>
          <w:rtl w:val="0"/>
          <w:lang w:val="es-ES_tradnl"/>
        </w:rPr>
        <w:t xml:space="preserve"> el proceso de formaci</w:t>
      </w:r>
      <w:r>
        <w:rPr>
          <w:rStyle w:val="Ninguno"/>
          <w:sz w:val="22"/>
          <w:szCs w:val="22"/>
          <w:rtl w:val="0"/>
          <w:lang w:val="es-ES_tradnl"/>
        </w:rPr>
        <w:t>ó</w:t>
      </w:r>
      <w:r>
        <w:rPr>
          <w:rStyle w:val="Ninguno"/>
          <w:sz w:val="22"/>
          <w:szCs w:val="22"/>
          <w:rtl w:val="0"/>
          <w:lang w:val="es-ES_tradnl"/>
        </w:rPr>
        <w:t xml:space="preserve">n de un discurso sobre un </w:t>
      </w:r>
      <w:r>
        <w:rPr>
          <w:rStyle w:val="Ninguno"/>
          <w:sz w:val="22"/>
          <w:szCs w:val="22"/>
          <w:rtl w:val="0"/>
          <w:lang w:val="es-ES_tradnl"/>
        </w:rPr>
        <w:t>“</w:t>
      </w:r>
      <w:r>
        <w:rPr>
          <w:rStyle w:val="Ninguno"/>
          <w:sz w:val="22"/>
          <w:szCs w:val="22"/>
          <w:rtl w:val="0"/>
          <w:lang w:val="es-ES_tradnl"/>
        </w:rPr>
        <w:t>otro</w:t>
      </w:r>
      <w:r>
        <w:rPr>
          <w:rStyle w:val="Ninguno"/>
          <w:sz w:val="22"/>
          <w:szCs w:val="22"/>
          <w:rtl w:val="0"/>
          <w:lang w:val="es-ES_tradnl"/>
        </w:rPr>
        <w:t xml:space="preserve">” </w:t>
      </w:r>
      <w:r>
        <w:rPr>
          <w:rStyle w:val="Ninguno"/>
          <w:sz w:val="22"/>
          <w:szCs w:val="22"/>
          <w:rtl w:val="0"/>
          <w:lang w:val="es-ES_tradnl"/>
        </w:rPr>
        <w:t>epist</w:t>
      </w:r>
      <w:r>
        <w:rPr>
          <w:rStyle w:val="Ninguno"/>
          <w:sz w:val="22"/>
          <w:szCs w:val="22"/>
          <w:rtl w:val="0"/>
          <w:lang w:val="es-ES_tradnl"/>
        </w:rPr>
        <w:t>é</w:t>
      </w:r>
      <w:r>
        <w:rPr>
          <w:rStyle w:val="Ninguno"/>
          <w:sz w:val="22"/>
          <w:szCs w:val="22"/>
          <w:rtl w:val="0"/>
          <w:lang w:val="es-ES_tradnl"/>
        </w:rPr>
        <w:t>mico (las comunidades musulmanas) por parte de la naci</w:t>
      </w:r>
      <w:r>
        <w:rPr>
          <w:rStyle w:val="Ninguno"/>
          <w:sz w:val="22"/>
          <w:szCs w:val="22"/>
          <w:rtl w:val="0"/>
          <w:lang w:val="es-ES_tradnl"/>
        </w:rPr>
        <w:t>ó</w:t>
      </w:r>
      <w:r>
        <w:rPr>
          <w:rStyle w:val="Ninguno"/>
          <w:sz w:val="22"/>
          <w:szCs w:val="22"/>
          <w:rtl w:val="0"/>
          <w:lang w:val="es-ES_tradnl"/>
        </w:rPr>
        <w:t>n China, y las relaciones entre poder y saber que se generan a partir de ello.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abecera y pi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character" w:styleId="Ninguno">
    <w:name w:val="Ninguno"/>
    <w:rPr>
      <w:lang w:val="es-ES_tradn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