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890" w:rsidRPr="00256D7E" w:rsidRDefault="00F36890" w:rsidP="00F57836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256D7E">
        <w:rPr>
          <w:rFonts w:asciiTheme="majorHAnsi" w:hAnsiTheme="majorHAnsi" w:cstheme="majorHAnsi"/>
          <w:b/>
          <w:sz w:val="22"/>
          <w:szCs w:val="22"/>
        </w:rPr>
        <w:t>Alimentación ecológica, med</w:t>
      </w:r>
      <w:r w:rsidR="00F57836">
        <w:rPr>
          <w:rFonts w:asciiTheme="majorHAnsi" w:hAnsiTheme="majorHAnsi" w:cstheme="majorHAnsi"/>
          <w:b/>
          <w:sz w:val="22"/>
          <w:szCs w:val="22"/>
        </w:rPr>
        <w:t>icinas alternativas y Nueva Era</w:t>
      </w:r>
    </w:p>
    <w:p w:rsidR="00B717F0" w:rsidRPr="00F57836" w:rsidRDefault="00B717F0" w:rsidP="00F57836">
      <w:pPr>
        <w:jc w:val="both"/>
        <w:rPr>
          <w:rFonts w:asciiTheme="majorHAnsi" w:hAnsiTheme="majorHAnsi" w:cstheme="majorHAnsi"/>
          <w:sz w:val="21"/>
          <w:szCs w:val="21"/>
        </w:rPr>
      </w:pPr>
      <w:r w:rsidRPr="00F57836">
        <w:rPr>
          <w:rFonts w:asciiTheme="majorHAnsi" w:hAnsiTheme="majorHAnsi" w:cstheme="majorHAnsi"/>
          <w:sz w:val="21"/>
          <w:szCs w:val="21"/>
        </w:rPr>
        <w:t xml:space="preserve">Arantza Begueria. </w:t>
      </w:r>
      <w:proofErr w:type="spellStart"/>
      <w:r w:rsidRPr="00F57836">
        <w:rPr>
          <w:rFonts w:asciiTheme="majorHAnsi" w:hAnsiTheme="majorHAnsi" w:cstheme="majorHAnsi"/>
          <w:sz w:val="21"/>
          <w:szCs w:val="21"/>
        </w:rPr>
        <w:t>Institut</w:t>
      </w:r>
      <w:proofErr w:type="spellEnd"/>
      <w:r w:rsidRPr="00F57836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F57836">
        <w:rPr>
          <w:rFonts w:asciiTheme="majorHAnsi" w:hAnsiTheme="majorHAnsi" w:cstheme="majorHAnsi"/>
          <w:sz w:val="21"/>
          <w:szCs w:val="21"/>
        </w:rPr>
        <w:t>Català</w:t>
      </w:r>
      <w:proofErr w:type="spellEnd"/>
      <w:r w:rsidRPr="00F57836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F57836">
        <w:rPr>
          <w:rFonts w:asciiTheme="majorHAnsi" w:hAnsiTheme="majorHAnsi" w:cstheme="majorHAnsi"/>
          <w:sz w:val="21"/>
          <w:szCs w:val="21"/>
        </w:rPr>
        <w:t>d’</w:t>
      </w:r>
      <w:r w:rsidR="00F57836" w:rsidRPr="00F57836">
        <w:rPr>
          <w:rFonts w:asciiTheme="majorHAnsi" w:hAnsiTheme="majorHAnsi" w:cstheme="majorHAnsi"/>
          <w:sz w:val="21"/>
          <w:szCs w:val="21"/>
        </w:rPr>
        <w:t>Antropologia</w:t>
      </w:r>
      <w:proofErr w:type="spellEnd"/>
    </w:p>
    <w:p w:rsidR="00F57836" w:rsidRPr="00256D7E" w:rsidRDefault="00F57836" w:rsidP="00F57836">
      <w:pPr>
        <w:jc w:val="both"/>
        <w:rPr>
          <w:rFonts w:asciiTheme="majorHAnsi" w:hAnsiTheme="majorHAnsi" w:cstheme="majorHAnsi"/>
          <w:sz w:val="22"/>
          <w:szCs w:val="22"/>
        </w:rPr>
      </w:pPr>
    </w:p>
    <w:p w:rsidR="009D2E83" w:rsidRPr="00256D7E" w:rsidRDefault="009D2E83" w:rsidP="00F57836">
      <w:pPr>
        <w:jc w:val="both"/>
        <w:rPr>
          <w:rFonts w:asciiTheme="majorHAnsi" w:hAnsiTheme="majorHAnsi" w:cstheme="majorHAnsi"/>
          <w:sz w:val="22"/>
          <w:szCs w:val="22"/>
        </w:rPr>
      </w:pPr>
      <w:r w:rsidRPr="00256D7E">
        <w:rPr>
          <w:rFonts w:asciiTheme="majorHAnsi" w:hAnsiTheme="majorHAnsi" w:cstheme="majorHAnsi"/>
          <w:sz w:val="22"/>
          <w:szCs w:val="22"/>
        </w:rPr>
        <w:t xml:space="preserve">Esta comunicación se basa en </w:t>
      </w:r>
      <w:r w:rsidR="00F36890" w:rsidRPr="00256D7E">
        <w:rPr>
          <w:rFonts w:asciiTheme="majorHAnsi" w:hAnsiTheme="majorHAnsi" w:cstheme="majorHAnsi"/>
          <w:sz w:val="22"/>
          <w:szCs w:val="22"/>
        </w:rPr>
        <w:t>una etnografía realizada</w:t>
      </w:r>
      <w:r w:rsidRPr="00256D7E">
        <w:rPr>
          <w:rFonts w:asciiTheme="majorHAnsi" w:hAnsiTheme="majorHAnsi" w:cstheme="majorHAnsi"/>
          <w:sz w:val="22"/>
          <w:szCs w:val="22"/>
        </w:rPr>
        <w:t xml:space="preserve"> con consumidores de alimentos ecológicos en la ciudad de Barcelona</w:t>
      </w:r>
      <w:r w:rsidR="00624AF9" w:rsidRPr="00256D7E">
        <w:rPr>
          <w:rFonts w:asciiTheme="majorHAnsi" w:hAnsiTheme="majorHAnsi" w:cstheme="majorHAnsi"/>
          <w:sz w:val="22"/>
          <w:szCs w:val="22"/>
        </w:rPr>
        <w:t xml:space="preserve">. En este estudio, se observó que la actual convergencia entre los campos de las medicinas alternativas y las espiritualidades de la Nueva Era estaban en muchos casos íntimamente relacionados con la alimentación ecológica y con los sentidos subjetivos e </w:t>
      </w:r>
      <w:proofErr w:type="spellStart"/>
      <w:r w:rsidR="00624AF9" w:rsidRPr="00256D7E">
        <w:rPr>
          <w:rFonts w:asciiTheme="majorHAnsi" w:hAnsiTheme="majorHAnsi" w:cstheme="majorHAnsi"/>
          <w:sz w:val="22"/>
          <w:szCs w:val="22"/>
        </w:rPr>
        <w:t>identitarios</w:t>
      </w:r>
      <w:proofErr w:type="spellEnd"/>
      <w:r w:rsidR="00624AF9" w:rsidRPr="00256D7E">
        <w:rPr>
          <w:rFonts w:asciiTheme="majorHAnsi" w:hAnsiTheme="majorHAnsi" w:cstheme="majorHAnsi"/>
          <w:sz w:val="22"/>
          <w:szCs w:val="22"/>
        </w:rPr>
        <w:t xml:space="preserve"> asociados a la misma. </w:t>
      </w:r>
    </w:p>
    <w:p w:rsidR="00F36890" w:rsidRPr="00256D7E" w:rsidRDefault="00BA29CF" w:rsidP="00F57836">
      <w:pPr>
        <w:jc w:val="both"/>
        <w:rPr>
          <w:rFonts w:asciiTheme="majorHAnsi" w:hAnsiTheme="majorHAnsi" w:cstheme="majorHAnsi"/>
          <w:sz w:val="22"/>
          <w:szCs w:val="22"/>
          <w:lang w:val="es-ES"/>
        </w:rPr>
      </w:pPr>
      <w:r w:rsidRPr="00256D7E">
        <w:rPr>
          <w:rFonts w:asciiTheme="majorHAnsi" w:hAnsiTheme="majorHAnsi" w:cstheme="majorHAnsi"/>
          <w:sz w:val="22"/>
          <w:szCs w:val="22"/>
        </w:rPr>
        <w:t>En</w:t>
      </w:r>
      <w:r w:rsidR="00624AF9" w:rsidRPr="00256D7E">
        <w:rPr>
          <w:rFonts w:asciiTheme="majorHAnsi" w:hAnsiTheme="majorHAnsi" w:cstheme="majorHAnsi"/>
          <w:sz w:val="22"/>
          <w:szCs w:val="22"/>
        </w:rPr>
        <w:t xml:space="preserve"> esta </w:t>
      </w:r>
      <w:r w:rsidRPr="00256D7E">
        <w:rPr>
          <w:rFonts w:asciiTheme="majorHAnsi" w:hAnsiTheme="majorHAnsi" w:cstheme="majorHAnsi"/>
          <w:sz w:val="22"/>
          <w:szCs w:val="22"/>
        </w:rPr>
        <w:t>comunicación</w:t>
      </w:r>
      <w:r w:rsidR="00F36890" w:rsidRPr="00256D7E">
        <w:rPr>
          <w:rFonts w:asciiTheme="majorHAnsi" w:hAnsiTheme="majorHAnsi" w:cstheme="majorHAnsi"/>
          <w:sz w:val="22"/>
          <w:szCs w:val="22"/>
        </w:rPr>
        <w:t xml:space="preserve"> se van a presentar algunos aspectos que relac</w:t>
      </w:r>
      <w:r w:rsidRPr="00256D7E">
        <w:rPr>
          <w:rFonts w:asciiTheme="majorHAnsi" w:hAnsiTheme="majorHAnsi" w:cstheme="majorHAnsi"/>
          <w:sz w:val="22"/>
          <w:szCs w:val="22"/>
        </w:rPr>
        <w:t>ionan el consumo de alimentos ecológicos</w:t>
      </w:r>
      <w:r w:rsidR="00F36890" w:rsidRPr="00256D7E">
        <w:rPr>
          <w:rFonts w:asciiTheme="majorHAnsi" w:hAnsiTheme="majorHAnsi" w:cstheme="majorHAnsi"/>
          <w:sz w:val="22"/>
          <w:szCs w:val="22"/>
        </w:rPr>
        <w:t xml:space="preserve"> con </w:t>
      </w:r>
      <w:r w:rsidR="00F36890" w:rsidRPr="00256D7E">
        <w:rPr>
          <w:rFonts w:asciiTheme="majorHAnsi" w:hAnsiTheme="majorHAnsi" w:cstheme="majorHAnsi"/>
          <w:sz w:val="22"/>
          <w:szCs w:val="22"/>
          <w:lang w:val="es-ES"/>
        </w:rPr>
        <w:t>ideas y prácticas espirituales –ascetismo, ayunos, conversiones, rituales</w:t>
      </w:r>
      <w:r w:rsidR="005237E8" w:rsidRPr="00256D7E">
        <w:rPr>
          <w:rFonts w:asciiTheme="majorHAnsi" w:hAnsiTheme="majorHAnsi" w:cstheme="majorHAnsi"/>
          <w:sz w:val="22"/>
          <w:szCs w:val="22"/>
          <w:lang w:val="es-ES"/>
        </w:rPr>
        <w:t xml:space="preserve"> de depuración</w:t>
      </w:r>
      <w:r w:rsidR="00F36890" w:rsidRPr="00256D7E">
        <w:rPr>
          <w:rFonts w:asciiTheme="majorHAnsi" w:hAnsiTheme="majorHAnsi" w:cstheme="majorHAnsi"/>
          <w:sz w:val="22"/>
          <w:szCs w:val="22"/>
          <w:lang w:val="es-ES"/>
        </w:rPr>
        <w:t>, leyes de pureza, ideas energéticas</w:t>
      </w:r>
      <w:r w:rsidR="00F36890" w:rsidRPr="00256D7E">
        <w:rPr>
          <w:rFonts w:asciiTheme="majorHAnsi" w:hAnsiTheme="majorHAnsi" w:cstheme="majorHAnsi"/>
          <w:sz w:val="22"/>
          <w:szCs w:val="22"/>
          <w:lang w:val="es-ES"/>
        </w:rPr>
        <w:softHyphen/>
        <w:t xml:space="preserve">– y de </w:t>
      </w:r>
      <w:r w:rsidRPr="00256D7E">
        <w:rPr>
          <w:rFonts w:asciiTheme="majorHAnsi" w:hAnsiTheme="majorHAnsi" w:cstheme="majorHAnsi"/>
          <w:sz w:val="22"/>
          <w:szCs w:val="22"/>
          <w:lang w:val="es-ES"/>
        </w:rPr>
        <w:t>las medicinas alternativas</w:t>
      </w:r>
      <w:r w:rsidR="00F36890" w:rsidRPr="00256D7E">
        <w:rPr>
          <w:rFonts w:asciiTheme="majorHAnsi" w:hAnsiTheme="majorHAnsi" w:cstheme="majorHAnsi"/>
          <w:sz w:val="22"/>
          <w:szCs w:val="22"/>
          <w:lang w:val="es-ES"/>
        </w:rPr>
        <w:t xml:space="preserve"> –</w:t>
      </w:r>
      <w:r w:rsidR="00B717F0" w:rsidRPr="00256D7E">
        <w:rPr>
          <w:rFonts w:asciiTheme="majorHAnsi" w:hAnsiTheme="majorHAnsi" w:cstheme="majorHAnsi"/>
          <w:sz w:val="22"/>
          <w:szCs w:val="22"/>
          <w:lang w:val="es-ES"/>
        </w:rPr>
        <w:t xml:space="preserve">ideas de salud holística, </w:t>
      </w:r>
      <w:r w:rsidR="00F36890" w:rsidRPr="00256D7E">
        <w:rPr>
          <w:rFonts w:asciiTheme="majorHAnsi" w:hAnsiTheme="majorHAnsi" w:cstheme="majorHAnsi"/>
          <w:sz w:val="22"/>
          <w:szCs w:val="22"/>
          <w:lang w:val="es-ES"/>
        </w:rPr>
        <w:t>medicalización de la dieta</w:t>
      </w:r>
      <w:r w:rsidR="005237E8" w:rsidRPr="00256D7E">
        <w:rPr>
          <w:rFonts w:asciiTheme="majorHAnsi" w:hAnsiTheme="majorHAnsi" w:cstheme="majorHAnsi"/>
          <w:sz w:val="22"/>
          <w:szCs w:val="22"/>
          <w:lang w:val="es-ES"/>
        </w:rPr>
        <w:t xml:space="preserve">, uso de </w:t>
      </w:r>
      <w:r w:rsidR="00B717F0" w:rsidRPr="00256D7E">
        <w:rPr>
          <w:rFonts w:asciiTheme="majorHAnsi" w:hAnsiTheme="majorHAnsi" w:cstheme="majorHAnsi"/>
          <w:sz w:val="22"/>
          <w:szCs w:val="22"/>
          <w:lang w:val="es-ES"/>
        </w:rPr>
        <w:t>técnicas corporales de tipo oriental</w:t>
      </w:r>
      <w:r w:rsidR="00F36890" w:rsidRPr="00256D7E">
        <w:rPr>
          <w:rFonts w:asciiTheme="majorHAnsi" w:hAnsiTheme="majorHAnsi" w:cstheme="majorHAnsi"/>
          <w:sz w:val="22"/>
          <w:szCs w:val="22"/>
          <w:lang w:val="es-ES"/>
        </w:rPr>
        <w:t xml:space="preserve">–, así como la </w:t>
      </w:r>
      <w:r w:rsidRPr="00256D7E">
        <w:rPr>
          <w:rFonts w:asciiTheme="majorHAnsi" w:hAnsiTheme="majorHAnsi" w:cstheme="majorHAnsi"/>
          <w:sz w:val="22"/>
          <w:szCs w:val="22"/>
          <w:lang w:val="es-ES"/>
        </w:rPr>
        <w:t xml:space="preserve">propia </w:t>
      </w:r>
      <w:r w:rsidR="00F36890" w:rsidRPr="00256D7E">
        <w:rPr>
          <w:rFonts w:asciiTheme="majorHAnsi" w:hAnsiTheme="majorHAnsi" w:cstheme="majorHAnsi"/>
          <w:sz w:val="22"/>
          <w:szCs w:val="22"/>
          <w:lang w:val="es-ES"/>
        </w:rPr>
        <w:t>experiencia</w:t>
      </w:r>
      <w:r w:rsidR="00256D7E" w:rsidRPr="00256D7E">
        <w:rPr>
          <w:rFonts w:asciiTheme="majorHAnsi" w:hAnsiTheme="majorHAnsi" w:cstheme="majorHAnsi"/>
          <w:sz w:val="22"/>
          <w:szCs w:val="22"/>
          <w:lang w:val="es-ES"/>
        </w:rPr>
        <w:t xml:space="preserve"> de la evolución </w:t>
      </w:r>
      <w:r w:rsidR="00256D7E">
        <w:rPr>
          <w:rFonts w:asciiTheme="majorHAnsi" w:hAnsiTheme="majorHAnsi" w:cstheme="majorHAnsi"/>
          <w:sz w:val="22"/>
          <w:szCs w:val="22"/>
          <w:lang w:val="es-ES"/>
        </w:rPr>
        <w:t xml:space="preserve">personal </w:t>
      </w:r>
      <w:r w:rsidR="00256D7E" w:rsidRPr="00256D7E">
        <w:rPr>
          <w:rFonts w:asciiTheme="majorHAnsi" w:hAnsiTheme="majorHAnsi" w:cstheme="majorHAnsi"/>
          <w:sz w:val="22"/>
          <w:szCs w:val="22"/>
          <w:lang w:val="es-ES"/>
        </w:rPr>
        <w:t>de la investigadora hacia el consumo de este tipo de alimentos.</w:t>
      </w:r>
    </w:p>
    <w:p w:rsidR="0009252B" w:rsidRPr="00256D7E" w:rsidRDefault="0009252B" w:rsidP="00F57836">
      <w:pPr>
        <w:jc w:val="both"/>
        <w:rPr>
          <w:rFonts w:asciiTheme="majorHAnsi" w:hAnsiTheme="majorHAnsi" w:cstheme="majorHAnsi"/>
          <w:sz w:val="22"/>
          <w:szCs w:val="22"/>
        </w:rPr>
      </w:pPr>
      <w:r w:rsidRPr="00256D7E">
        <w:rPr>
          <w:rFonts w:asciiTheme="majorHAnsi" w:hAnsiTheme="majorHAnsi" w:cstheme="majorHAnsi"/>
          <w:sz w:val="22"/>
          <w:szCs w:val="22"/>
        </w:rPr>
        <w:t xml:space="preserve">Así, </w:t>
      </w:r>
      <w:r w:rsidR="00624AF9" w:rsidRPr="00256D7E">
        <w:rPr>
          <w:rFonts w:asciiTheme="majorHAnsi" w:hAnsiTheme="majorHAnsi" w:cstheme="majorHAnsi"/>
          <w:sz w:val="22"/>
          <w:szCs w:val="22"/>
        </w:rPr>
        <w:t xml:space="preserve">se propone que el estudio de la espiritualidad pueda ser abordado y complementado por campos de estudio más allá de </w:t>
      </w:r>
      <w:r w:rsidRPr="00256D7E">
        <w:rPr>
          <w:rFonts w:asciiTheme="majorHAnsi" w:hAnsiTheme="majorHAnsi" w:cstheme="majorHAnsi"/>
          <w:sz w:val="22"/>
          <w:szCs w:val="22"/>
        </w:rPr>
        <w:t xml:space="preserve">la antropología de la religión, o la médica, </w:t>
      </w:r>
      <w:r w:rsidR="00624AF9" w:rsidRPr="00256D7E">
        <w:rPr>
          <w:rFonts w:asciiTheme="majorHAnsi" w:hAnsiTheme="majorHAnsi" w:cstheme="majorHAnsi"/>
          <w:sz w:val="22"/>
          <w:szCs w:val="22"/>
        </w:rPr>
        <w:t>como, por ejemplo, la</w:t>
      </w:r>
      <w:r w:rsidRPr="00256D7E">
        <w:rPr>
          <w:rFonts w:asciiTheme="majorHAnsi" w:hAnsiTheme="majorHAnsi" w:cstheme="majorHAnsi"/>
          <w:sz w:val="22"/>
          <w:szCs w:val="22"/>
        </w:rPr>
        <w:t xml:space="preserve"> antropología de la alimentación.</w:t>
      </w:r>
    </w:p>
    <w:p w:rsidR="0009252B" w:rsidRDefault="0009252B" w:rsidP="00F57836">
      <w:pPr>
        <w:jc w:val="both"/>
      </w:pPr>
    </w:p>
    <w:p w:rsidR="009D2E83" w:rsidRDefault="009D2E83" w:rsidP="00F57836">
      <w:pPr>
        <w:jc w:val="both"/>
      </w:pPr>
    </w:p>
    <w:sectPr w:rsidR="009D2E83" w:rsidSect="009D2E83">
      <w:pgSz w:w="11900" w:h="16840"/>
      <w:pgMar w:top="1440" w:right="1588" w:bottom="1440" w:left="158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9D2E83"/>
    <w:rsid w:val="0009252B"/>
    <w:rsid w:val="00256D7E"/>
    <w:rsid w:val="005237E8"/>
    <w:rsid w:val="00624AF9"/>
    <w:rsid w:val="0070747D"/>
    <w:rsid w:val="00721D88"/>
    <w:rsid w:val="009D2E83"/>
    <w:rsid w:val="00B717F0"/>
    <w:rsid w:val="00BA29CF"/>
    <w:rsid w:val="00E44993"/>
    <w:rsid w:val="00F36890"/>
    <w:rsid w:val="00F57836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BF6"/>
    <w:rPr>
      <w:rFonts w:ascii="Times New Roman" w:hAnsi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189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Arantza</cp:lastModifiedBy>
  <cp:revision>4</cp:revision>
  <dcterms:created xsi:type="dcterms:W3CDTF">2016-09-24T17:02:00Z</dcterms:created>
  <dcterms:modified xsi:type="dcterms:W3CDTF">2016-10-14T17:47:00Z</dcterms:modified>
</cp:coreProperties>
</file>