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4C7" w:rsidRDefault="0078301A" w:rsidP="006B34C7">
      <w:pPr>
        <w:jc w:val="both"/>
      </w:pPr>
      <w:r>
        <w:t>EL MIGRANTE COMO AGENTE DE DESARROLLO. DISCURSOS Y REPRESENTACIONES EN TORNO AL POTENCIAL DE LOS INMIGRANTES Y LOS EMIGRANTES</w:t>
      </w:r>
    </w:p>
    <w:p w:rsidR="006B34C7" w:rsidRDefault="006B34C7" w:rsidP="006B34C7">
      <w:pPr>
        <w:jc w:val="both"/>
      </w:pPr>
    </w:p>
    <w:p w:rsidR="00C3384C" w:rsidRDefault="006B34C7" w:rsidP="006B34C7">
      <w:pPr>
        <w:jc w:val="both"/>
      </w:pPr>
      <w:r>
        <w:t xml:space="preserve">La extensión a lo largo de la década pasada de políticas que se bautizaron como “de codesarrollo”, ligando la intensa inmigración en España con la implicación de los migrantes como agentes de desarrollo de sus países de origen, se acompañó de una serie de discursos que presentaban a estos como responsables de las transformaciones necesarias para sacar a sus mismas sociedades del “subdesarrollo” o mitigar los efectos de la propia emigración. </w:t>
      </w:r>
    </w:p>
    <w:p w:rsidR="00C3384C" w:rsidRDefault="006B34C7" w:rsidP="006B34C7">
      <w:pPr>
        <w:jc w:val="both"/>
      </w:pPr>
      <w:r>
        <w:t xml:space="preserve">En esta línea, diversos organismos internacionales, gobiernos nacionales, tanto de origen como de destino de la migración, así como Organizaciones No Gubernamentales de Desarrollo e, incluso, algunas de las propias asociaciones de inmigrantes, desplegaron o participaron de programas y acciones encaminados a la conversión de los migrantes en emprendedores sociales y económicos, ligando en muchos de los casos este nuevo papel al retorno a los países de origen. </w:t>
      </w:r>
    </w:p>
    <w:p w:rsidR="00C3384C" w:rsidRPr="00A55CCE" w:rsidRDefault="006B34C7" w:rsidP="006B34C7">
      <w:pPr>
        <w:jc w:val="both"/>
      </w:pPr>
      <w:r>
        <w:t>En esta comunicación tratamos de mostrar los discursos y las representaciones asociadas a la participación de los migrantes como actores del desarrollo, en un contexto de repliegue del Estado (tanto aquí como allí) y de intensa difusión de la agenda neoliberal. Desde los foros e iniciativas impulsados por organismos internacionales como Naciones Unidas, en to</w:t>
      </w:r>
      <w:r w:rsidR="00320F43">
        <w:t xml:space="preserve">rno al vínculo entre migración </w:t>
      </w:r>
      <w:r>
        <w:t>y desarrollo, hasta los programas de code</w:t>
      </w:r>
      <w:r w:rsidR="00320F43">
        <w:t>sarrollo europeos, los planes</w:t>
      </w:r>
      <w:r>
        <w:t xml:space="preserve"> de algunos Estados de origen (el Plan Bienvenido a Casa, por ejemplo, en Ecuador), o las iniciativas de fundaciones privadas (por ejemplo, el proyecto Rétale, de retorno del talento y el emprendimiento, de la </w:t>
      </w:r>
      <w:r w:rsidR="00320F43" w:rsidRPr="00A55CCE">
        <w:t xml:space="preserve">Fundación </w:t>
      </w:r>
      <w:bookmarkStart w:id="0" w:name="_GoBack"/>
      <w:bookmarkEnd w:id="0"/>
      <w:r w:rsidRPr="00A55CCE">
        <w:t>Caixa Catalunya) y los numerosos pequeños proyectos de ONGD y asociaciones de inmigrantes encaminados a la reinversión de remesas en emprendimientos productivos, han venido representando al migrante como un potencial agente económico al que dotar de un espíritu empresarial a través de su capacitación.</w:t>
      </w:r>
      <w:r w:rsidR="00C3384C" w:rsidRPr="00A55CCE">
        <w:t xml:space="preserve"> Algo que contrasta abiertamente con las representaciones e imaginarios a los que se asocia la migración en otros órdenes donde se destaca a éstos como “trabajadores pobres” o incluso como una potencial amenaza para la seguridad.</w:t>
      </w:r>
    </w:p>
    <w:p w:rsidR="006B34C7" w:rsidRPr="00DF6697" w:rsidRDefault="00504FA9" w:rsidP="006B34C7">
      <w:pPr>
        <w:jc w:val="both"/>
      </w:pPr>
      <w:r w:rsidRPr="00A55CCE">
        <w:t>Finalmente, muchos de estas iniciativas  han sido considerada</w:t>
      </w:r>
      <w:r w:rsidR="006B34C7" w:rsidRPr="00A55CCE">
        <w:t>s</w:t>
      </w:r>
      <w:r w:rsidRPr="00A55CCE">
        <w:t xml:space="preserve"> y eran presentadas</w:t>
      </w:r>
      <w:r w:rsidR="006B34C7" w:rsidRPr="00A55CCE">
        <w:t xml:space="preserve"> usualmente como un modo </w:t>
      </w:r>
      <w:r w:rsidR="00320F43" w:rsidRPr="00A55CCE">
        <w:t xml:space="preserve">–cuestionable a nuestro entender– </w:t>
      </w:r>
      <w:r w:rsidRPr="00A55CCE">
        <w:t>de empoderar a los migrantes.</w:t>
      </w:r>
    </w:p>
    <w:p w:rsidR="00543D71" w:rsidRPr="00DF6697" w:rsidRDefault="00543D71" w:rsidP="00DF6697"/>
    <w:sectPr w:rsidR="00543D71" w:rsidRPr="00DF66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4E9"/>
    <w:rsid w:val="00096DFF"/>
    <w:rsid w:val="000E2FFA"/>
    <w:rsid w:val="000E54E9"/>
    <w:rsid w:val="00320F43"/>
    <w:rsid w:val="00504FA9"/>
    <w:rsid w:val="00543D71"/>
    <w:rsid w:val="0068042C"/>
    <w:rsid w:val="006B34C7"/>
    <w:rsid w:val="0078301A"/>
    <w:rsid w:val="0092485B"/>
    <w:rsid w:val="009D5BB8"/>
    <w:rsid w:val="00A161FA"/>
    <w:rsid w:val="00A55CCE"/>
    <w:rsid w:val="00C3384C"/>
    <w:rsid w:val="00DC7C2E"/>
    <w:rsid w:val="00DD0797"/>
    <w:rsid w:val="00DF6697"/>
    <w:rsid w:val="00FE68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4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61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8042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68042C"/>
    <w:rPr>
      <w:color w:val="0000FF"/>
      <w:u w:val="single"/>
    </w:rPr>
  </w:style>
  <w:style w:type="character" w:styleId="nfasis">
    <w:name w:val="Emphasis"/>
    <w:basedOn w:val="Fuentedeprrafopredeter"/>
    <w:uiPriority w:val="20"/>
    <w:qFormat/>
    <w:rsid w:val="006804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4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61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8042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68042C"/>
    <w:rPr>
      <w:color w:val="0000FF"/>
      <w:u w:val="single"/>
    </w:rPr>
  </w:style>
  <w:style w:type="character" w:styleId="nfasis">
    <w:name w:val="Emphasis"/>
    <w:basedOn w:val="Fuentedeprrafopredeter"/>
    <w:uiPriority w:val="20"/>
    <w:qFormat/>
    <w:rsid w:val="006804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892912">
      <w:bodyDiv w:val="1"/>
      <w:marLeft w:val="0"/>
      <w:marRight w:val="0"/>
      <w:marTop w:val="0"/>
      <w:marBottom w:val="0"/>
      <w:divBdr>
        <w:top w:val="none" w:sz="0" w:space="0" w:color="auto"/>
        <w:left w:val="none" w:sz="0" w:space="0" w:color="auto"/>
        <w:bottom w:val="none" w:sz="0" w:space="0" w:color="auto"/>
        <w:right w:val="none" w:sz="0" w:space="0" w:color="auto"/>
      </w:divBdr>
    </w:div>
    <w:div w:id="192133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372</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lacomba</dc:creator>
  <cp:lastModifiedBy>Jesus</cp:lastModifiedBy>
  <cp:revision>5</cp:revision>
  <dcterms:created xsi:type="dcterms:W3CDTF">2016-10-11T14:57:00Z</dcterms:created>
  <dcterms:modified xsi:type="dcterms:W3CDTF">2016-10-14T10:49:00Z</dcterms:modified>
</cp:coreProperties>
</file>