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11" w:rsidRPr="004618C1" w:rsidRDefault="00AE5911" w:rsidP="00AE5911">
      <w:pPr>
        <w:pStyle w:val="Ttulo1"/>
        <w:pBdr>
          <w:bottom w:val="single" w:sz="2" w:space="2" w:color="F2F2F2"/>
        </w:pBdr>
        <w:spacing w:before="0" w:beforeAutospacing="0" w:after="83" w:afterAutospacing="0" w:line="312" w:lineRule="atLeast"/>
        <w:jc w:val="center"/>
        <w:rPr>
          <w:rFonts w:asciiTheme="majorBidi" w:hAnsiTheme="majorBidi" w:cstheme="majorBidi"/>
          <w:caps/>
          <w:color w:val="2F2B23"/>
          <w:sz w:val="24"/>
          <w:szCs w:val="24"/>
        </w:rPr>
      </w:pPr>
      <w:proofErr w:type="spellStart"/>
      <w:r w:rsidRPr="004618C1">
        <w:rPr>
          <w:rFonts w:asciiTheme="majorBidi" w:hAnsiTheme="majorBidi" w:cstheme="majorBidi"/>
          <w:sz w:val="24"/>
          <w:szCs w:val="24"/>
        </w:rPr>
        <w:t>Simposium</w:t>
      </w:r>
      <w:proofErr w:type="spellEnd"/>
      <w:r w:rsidRPr="004618C1">
        <w:rPr>
          <w:rFonts w:asciiTheme="majorBidi" w:hAnsiTheme="majorBidi" w:cstheme="majorBidi"/>
          <w:sz w:val="24"/>
          <w:szCs w:val="24"/>
        </w:rPr>
        <w:t xml:space="preserve">: </w:t>
      </w:r>
      <w:r w:rsidRPr="004618C1">
        <w:rPr>
          <w:rFonts w:asciiTheme="majorBidi" w:hAnsiTheme="majorBidi" w:cstheme="majorBidi"/>
          <w:caps/>
          <w:color w:val="2F2B23"/>
          <w:sz w:val="24"/>
          <w:szCs w:val="24"/>
        </w:rPr>
        <w:t>ETNOGRAFÍAS COLABORATIVAS: EXPERIMENTANDO DESDE LAS ANTROPOLOGÍAS COMPROMETIDAS</w:t>
      </w:r>
    </w:p>
    <w:p w:rsidR="00D8197F" w:rsidRPr="004618C1" w:rsidRDefault="00D8197F">
      <w:pPr>
        <w:rPr>
          <w:rFonts w:asciiTheme="majorBidi" w:hAnsiTheme="majorBidi" w:cstheme="majorBidi"/>
          <w:sz w:val="24"/>
          <w:szCs w:val="24"/>
        </w:rPr>
      </w:pPr>
    </w:p>
    <w:p w:rsidR="00AE5911" w:rsidRPr="004618C1" w:rsidRDefault="00AE5911">
      <w:pPr>
        <w:rPr>
          <w:rFonts w:asciiTheme="majorBidi" w:hAnsiTheme="majorBidi" w:cstheme="majorBidi"/>
          <w:sz w:val="24"/>
          <w:szCs w:val="24"/>
        </w:rPr>
      </w:pPr>
      <w:r w:rsidRPr="004618C1">
        <w:rPr>
          <w:rFonts w:asciiTheme="majorBidi" w:hAnsiTheme="majorBidi" w:cstheme="majorBidi"/>
          <w:sz w:val="24"/>
          <w:szCs w:val="24"/>
        </w:rPr>
        <w:t xml:space="preserve">Título: </w:t>
      </w:r>
      <w:r w:rsidRPr="004618C1">
        <w:rPr>
          <w:rFonts w:asciiTheme="majorBidi" w:hAnsiTheme="majorBidi" w:cstheme="majorBidi"/>
          <w:b/>
          <w:bCs/>
          <w:sz w:val="24"/>
          <w:szCs w:val="24"/>
        </w:rPr>
        <w:t>Etnografías colaborativas en espacios entre mujeres, un diálogo entre saberes para entender una cooperación descolonial transnacional.</w:t>
      </w:r>
    </w:p>
    <w:p w:rsidR="00AE5911" w:rsidRPr="004618C1" w:rsidRDefault="00AE5911">
      <w:pPr>
        <w:rPr>
          <w:rFonts w:asciiTheme="majorBidi" w:hAnsiTheme="majorBidi" w:cstheme="majorBidi"/>
          <w:sz w:val="24"/>
          <w:szCs w:val="24"/>
        </w:rPr>
      </w:pPr>
      <w:r w:rsidRPr="004618C1">
        <w:rPr>
          <w:rFonts w:asciiTheme="majorBidi" w:hAnsiTheme="majorBidi" w:cstheme="majorBidi"/>
          <w:sz w:val="24"/>
          <w:szCs w:val="24"/>
        </w:rPr>
        <w:t>Autoras: Práxedes Muñoz Sánchez y Mª Jesús Vitón</w:t>
      </w:r>
      <w:r w:rsidR="005170F8">
        <w:rPr>
          <w:rFonts w:asciiTheme="majorBidi" w:hAnsiTheme="majorBidi" w:cstheme="majorBidi"/>
          <w:sz w:val="24"/>
          <w:szCs w:val="24"/>
        </w:rPr>
        <w:t xml:space="preserve"> de Antonio</w:t>
      </w:r>
    </w:p>
    <w:p w:rsidR="002F0F62" w:rsidRDefault="004618C1" w:rsidP="004618C1">
      <w:pPr>
        <w:jc w:val="both"/>
        <w:rPr>
          <w:rFonts w:asciiTheme="majorBidi" w:hAnsiTheme="majorBidi" w:cstheme="majorBidi"/>
          <w:sz w:val="24"/>
          <w:szCs w:val="24"/>
        </w:rPr>
      </w:pPr>
      <w:r w:rsidRPr="004618C1">
        <w:rPr>
          <w:rFonts w:asciiTheme="majorBidi" w:hAnsiTheme="majorBidi" w:cstheme="majorBidi"/>
          <w:sz w:val="24"/>
          <w:szCs w:val="24"/>
        </w:rPr>
        <w:t>Muchos de los proyectos que se construyen para apoyar a poblaciones subalternas lideradas por académicos, políticos y/o iniciativas privadas, conciben la otredad como lo extraño, lo que debe de ser integrado a nuestras sociedades, y la subalternidad sigue conformando un negocio que victimiza la pobreza, construyendo un miedo al empoderamiento de los y las protagonistas a quiene</w:t>
      </w:r>
      <w:r>
        <w:rPr>
          <w:rFonts w:asciiTheme="majorBidi" w:hAnsiTheme="majorBidi" w:cstheme="majorBidi"/>
          <w:sz w:val="24"/>
          <w:szCs w:val="24"/>
        </w:rPr>
        <w:t xml:space="preserve">s se dirigen las intervenciones </w:t>
      </w:r>
      <w:r w:rsidR="002F0F62" w:rsidRPr="004618C1">
        <w:rPr>
          <w:rFonts w:asciiTheme="majorBidi" w:hAnsiTheme="majorBidi" w:cstheme="majorBidi"/>
          <w:sz w:val="24"/>
          <w:szCs w:val="24"/>
        </w:rPr>
        <w:t>sociales</w:t>
      </w:r>
      <w:r>
        <w:rPr>
          <w:rFonts w:asciiTheme="majorBidi" w:hAnsiTheme="majorBidi" w:cstheme="majorBidi"/>
          <w:sz w:val="24"/>
          <w:szCs w:val="24"/>
        </w:rPr>
        <w:t>,</w:t>
      </w:r>
      <w:r w:rsidR="002F0F62" w:rsidRPr="004618C1">
        <w:rPr>
          <w:rFonts w:asciiTheme="majorBidi" w:hAnsiTheme="majorBidi" w:cstheme="majorBidi"/>
          <w:sz w:val="24"/>
          <w:szCs w:val="24"/>
        </w:rPr>
        <w:t xml:space="preserve"> alejadas de interpretaciones de la diversidad cultural y la perspectiva de género. </w:t>
      </w:r>
    </w:p>
    <w:p w:rsidR="000A16FD" w:rsidRDefault="000A16FD" w:rsidP="004E4E7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partir de </w:t>
      </w:r>
      <w:r w:rsidRPr="004618C1">
        <w:rPr>
          <w:rFonts w:asciiTheme="majorBidi" w:hAnsiTheme="majorBidi" w:cstheme="majorBidi"/>
          <w:sz w:val="24"/>
          <w:szCs w:val="24"/>
        </w:rPr>
        <w:t xml:space="preserve">etnografías colaborativas </w:t>
      </w:r>
      <w:r>
        <w:rPr>
          <w:rFonts w:asciiTheme="majorBidi" w:hAnsiTheme="majorBidi" w:cstheme="majorBidi"/>
          <w:sz w:val="24"/>
          <w:szCs w:val="24"/>
        </w:rPr>
        <w:t xml:space="preserve">entre mujeres </w:t>
      </w:r>
      <w:r w:rsidRPr="004618C1">
        <w:rPr>
          <w:rFonts w:asciiTheme="majorBidi" w:hAnsiTheme="majorBidi" w:cstheme="majorBidi"/>
          <w:sz w:val="24"/>
          <w:szCs w:val="24"/>
        </w:rPr>
        <w:t>en diferentes países</w:t>
      </w:r>
      <w:r>
        <w:rPr>
          <w:rFonts w:asciiTheme="majorBidi" w:hAnsiTheme="majorBidi" w:cstheme="majorBidi"/>
          <w:sz w:val="24"/>
          <w:szCs w:val="24"/>
        </w:rPr>
        <w:t xml:space="preserve"> y espacios comunitarios</w:t>
      </w:r>
      <w:r w:rsidR="004E4E72">
        <w:rPr>
          <w:rFonts w:asciiTheme="majorBidi" w:hAnsiTheme="majorBidi" w:cstheme="majorBidi"/>
          <w:sz w:val="24"/>
          <w:szCs w:val="24"/>
        </w:rPr>
        <w:t>,</w:t>
      </w:r>
      <w:r w:rsidRPr="004618C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conectado</w:t>
      </w:r>
      <w:r w:rsidRPr="004618C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en un activismo</w:t>
      </w:r>
      <w:r w:rsidRPr="004618C1">
        <w:rPr>
          <w:rFonts w:asciiTheme="majorBidi" w:hAnsiTheme="majorBidi" w:cstheme="majorBidi"/>
          <w:sz w:val="24"/>
          <w:szCs w:val="24"/>
        </w:rPr>
        <w:t xml:space="preserve"> en pro de un desarrollo comunitario y la </w:t>
      </w:r>
      <w:r w:rsidR="004E4E72">
        <w:rPr>
          <w:rFonts w:asciiTheme="majorBidi" w:hAnsiTheme="majorBidi" w:cstheme="majorBidi"/>
          <w:sz w:val="24"/>
          <w:szCs w:val="24"/>
        </w:rPr>
        <w:t>apuesta por la praxis política;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170F8" w:rsidRPr="004618C1">
        <w:rPr>
          <w:rFonts w:asciiTheme="majorBidi" w:hAnsiTheme="majorBidi" w:cstheme="majorBidi"/>
          <w:sz w:val="24"/>
          <w:szCs w:val="24"/>
        </w:rPr>
        <w:t>presentamos realidades e iniciativas políticas y cotidianas de dos mundos diferentes, Guatemala y la población indígena en su reivindicación desde la praxis política (artesanía, educación, salud</w:t>
      </w:r>
      <w:r w:rsidR="005170F8">
        <w:rPr>
          <w:rFonts w:asciiTheme="majorBidi" w:hAnsiTheme="majorBidi" w:cstheme="majorBidi"/>
          <w:sz w:val="24"/>
          <w:szCs w:val="24"/>
        </w:rPr>
        <w:t>, comunidad, ideología</w:t>
      </w:r>
      <w:r w:rsidR="005170F8" w:rsidRPr="004618C1">
        <w:rPr>
          <w:rFonts w:asciiTheme="majorBidi" w:hAnsiTheme="majorBidi" w:cstheme="majorBidi"/>
          <w:sz w:val="24"/>
          <w:szCs w:val="24"/>
        </w:rPr>
        <w:t xml:space="preserve"> y espiritualidad)</w:t>
      </w:r>
      <w:r>
        <w:rPr>
          <w:rFonts w:asciiTheme="majorBidi" w:hAnsiTheme="majorBidi" w:cstheme="majorBidi"/>
          <w:sz w:val="24"/>
          <w:szCs w:val="24"/>
        </w:rPr>
        <w:t xml:space="preserve">, y </w:t>
      </w:r>
      <w:r w:rsidR="00043515">
        <w:rPr>
          <w:rFonts w:asciiTheme="majorBidi" w:hAnsiTheme="majorBidi" w:cstheme="majorBidi"/>
          <w:sz w:val="24"/>
          <w:szCs w:val="24"/>
        </w:rPr>
        <w:t>mujeres inmigrantes</w:t>
      </w:r>
      <w:r w:rsidR="005170F8" w:rsidRPr="004618C1">
        <w:rPr>
          <w:rFonts w:asciiTheme="majorBidi" w:hAnsiTheme="majorBidi" w:cstheme="majorBidi"/>
          <w:sz w:val="24"/>
          <w:szCs w:val="24"/>
        </w:rPr>
        <w:t xml:space="preserve"> </w:t>
      </w:r>
      <w:r w:rsidR="00043515">
        <w:rPr>
          <w:rFonts w:asciiTheme="majorBidi" w:hAnsiTheme="majorBidi" w:cstheme="majorBidi"/>
          <w:sz w:val="24"/>
          <w:szCs w:val="24"/>
        </w:rPr>
        <w:t>(</w:t>
      </w:r>
      <w:r w:rsidR="005170F8" w:rsidRPr="004618C1">
        <w:rPr>
          <w:rFonts w:asciiTheme="majorBidi" w:hAnsiTheme="majorBidi" w:cstheme="majorBidi"/>
          <w:sz w:val="24"/>
          <w:szCs w:val="24"/>
        </w:rPr>
        <w:t xml:space="preserve">Estados Unidos y Europa). </w:t>
      </w:r>
    </w:p>
    <w:p w:rsidR="00043515" w:rsidRDefault="002F0F62" w:rsidP="00043515">
      <w:pPr>
        <w:jc w:val="both"/>
        <w:rPr>
          <w:rFonts w:asciiTheme="majorBidi" w:hAnsiTheme="majorBidi" w:cstheme="majorBidi"/>
          <w:sz w:val="24"/>
          <w:szCs w:val="24"/>
        </w:rPr>
      </w:pPr>
      <w:r w:rsidRPr="004618C1">
        <w:rPr>
          <w:rFonts w:asciiTheme="majorBidi" w:hAnsiTheme="majorBidi" w:cstheme="majorBidi"/>
          <w:sz w:val="24"/>
          <w:szCs w:val="24"/>
        </w:rPr>
        <w:t>Ante esto presentamos una revisión de las colonialidades que se mantienen en la cooperación al desarrollo (usuarios, programas así como dirigentes</w:t>
      </w:r>
      <w:r w:rsidR="004E4E72">
        <w:rPr>
          <w:rFonts w:asciiTheme="majorBidi" w:hAnsiTheme="majorBidi" w:cstheme="majorBidi"/>
          <w:sz w:val="24"/>
          <w:szCs w:val="24"/>
        </w:rPr>
        <w:t xml:space="preserve"> así como en la Agenda de Desarrollo Sostenible 2030</w:t>
      </w:r>
      <w:r w:rsidRPr="004618C1">
        <w:rPr>
          <w:rFonts w:asciiTheme="majorBidi" w:hAnsiTheme="majorBidi" w:cstheme="majorBidi"/>
          <w:sz w:val="24"/>
          <w:szCs w:val="24"/>
        </w:rPr>
        <w:t xml:space="preserve">), que proviene de sistemas aún colonialistas y </w:t>
      </w:r>
      <w:proofErr w:type="spellStart"/>
      <w:r w:rsidRPr="004618C1">
        <w:rPr>
          <w:rFonts w:asciiTheme="majorBidi" w:hAnsiTheme="majorBidi" w:cstheme="majorBidi"/>
          <w:sz w:val="24"/>
          <w:szCs w:val="24"/>
        </w:rPr>
        <w:t>postcolonialistas</w:t>
      </w:r>
      <w:proofErr w:type="spellEnd"/>
      <w:r w:rsidRPr="004618C1">
        <w:rPr>
          <w:rFonts w:asciiTheme="majorBidi" w:hAnsiTheme="majorBidi" w:cstheme="majorBidi"/>
          <w:sz w:val="24"/>
          <w:szCs w:val="24"/>
        </w:rPr>
        <w:t>, desde un feminismo de intervención y</w:t>
      </w:r>
      <w:r w:rsidR="00043515">
        <w:rPr>
          <w:rFonts w:asciiTheme="majorBidi" w:hAnsiTheme="majorBidi" w:cstheme="majorBidi"/>
          <w:sz w:val="24"/>
          <w:szCs w:val="24"/>
        </w:rPr>
        <w:t xml:space="preserve"> del poder a </w:t>
      </w:r>
      <w:r w:rsidRPr="004618C1">
        <w:rPr>
          <w:rFonts w:asciiTheme="majorBidi" w:hAnsiTheme="majorBidi" w:cstheme="majorBidi"/>
          <w:sz w:val="24"/>
          <w:szCs w:val="24"/>
        </w:rPr>
        <w:t xml:space="preserve">las normas sociales y militantes del asociacionismo “políticamente correcto” que lideran los organismos y </w:t>
      </w:r>
      <w:r w:rsidR="00043515">
        <w:rPr>
          <w:rFonts w:asciiTheme="majorBidi" w:hAnsiTheme="majorBidi" w:cstheme="majorBidi"/>
          <w:sz w:val="24"/>
          <w:szCs w:val="24"/>
        </w:rPr>
        <w:t xml:space="preserve">las </w:t>
      </w:r>
      <w:r w:rsidRPr="004618C1">
        <w:rPr>
          <w:rFonts w:asciiTheme="majorBidi" w:hAnsiTheme="majorBidi" w:cstheme="majorBidi"/>
          <w:sz w:val="24"/>
          <w:szCs w:val="24"/>
        </w:rPr>
        <w:t>personas</w:t>
      </w:r>
      <w:r w:rsidR="004618C1">
        <w:rPr>
          <w:rFonts w:asciiTheme="majorBidi" w:hAnsiTheme="majorBidi" w:cstheme="majorBidi"/>
          <w:sz w:val="24"/>
          <w:szCs w:val="24"/>
        </w:rPr>
        <w:t xml:space="preserve">, </w:t>
      </w:r>
      <w:r w:rsidR="00043515">
        <w:rPr>
          <w:rFonts w:asciiTheme="majorBidi" w:hAnsiTheme="majorBidi" w:cstheme="majorBidi"/>
          <w:sz w:val="24"/>
          <w:szCs w:val="24"/>
        </w:rPr>
        <w:t>con</w:t>
      </w:r>
      <w:r w:rsidRPr="004618C1">
        <w:rPr>
          <w:rFonts w:asciiTheme="majorBidi" w:hAnsiTheme="majorBidi" w:cstheme="majorBidi"/>
          <w:sz w:val="24"/>
          <w:szCs w:val="24"/>
        </w:rPr>
        <w:t xml:space="preserve"> una intervención obsoleta, deficiente y que no es útil </w:t>
      </w:r>
      <w:r w:rsidR="00043515">
        <w:rPr>
          <w:rFonts w:asciiTheme="majorBidi" w:hAnsiTheme="majorBidi" w:cstheme="majorBidi"/>
          <w:sz w:val="24"/>
          <w:szCs w:val="24"/>
        </w:rPr>
        <w:t>y conserva</w:t>
      </w:r>
      <w:r w:rsidRPr="004618C1">
        <w:rPr>
          <w:rFonts w:asciiTheme="majorBidi" w:hAnsiTheme="majorBidi" w:cstheme="majorBidi"/>
          <w:sz w:val="24"/>
          <w:szCs w:val="24"/>
        </w:rPr>
        <w:t xml:space="preserve"> las identidades de subalternidad.</w:t>
      </w:r>
      <w:r w:rsidR="00D82F19">
        <w:rPr>
          <w:rFonts w:asciiTheme="majorBidi" w:hAnsiTheme="majorBidi" w:cstheme="majorBidi"/>
          <w:sz w:val="24"/>
          <w:szCs w:val="24"/>
        </w:rPr>
        <w:t xml:space="preserve"> </w:t>
      </w:r>
    </w:p>
    <w:p w:rsidR="002F0F62" w:rsidRPr="004618C1" w:rsidRDefault="004E4E72" w:rsidP="004E4E7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Desde la etnografía colaborativa, l</w:t>
      </w:r>
      <w:r w:rsidR="00043515">
        <w:rPr>
          <w:rFonts w:asciiTheme="majorBidi" w:hAnsiTheme="majorBidi" w:cstheme="majorBidi"/>
          <w:sz w:val="24"/>
          <w:szCs w:val="24"/>
        </w:rPr>
        <w:t xml:space="preserve">as </w:t>
      </w:r>
      <w:r w:rsidR="00043515" w:rsidRPr="004618C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mujeres que </w:t>
      </w:r>
      <w:r w:rsidR="00043515" w:rsidRPr="004618C1">
        <w:rPr>
          <w:rFonts w:asciiTheme="majorBidi" w:hAnsiTheme="majorBidi" w:cstheme="majorBidi"/>
          <w:sz w:val="24"/>
          <w:szCs w:val="24"/>
        </w:rPr>
        <w:t>participan someten a críticas la</w:t>
      </w:r>
      <w:r w:rsidR="00043515">
        <w:rPr>
          <w:rFonts w:asciiTheme="majorBidi" w:hAnsiTheme="majorBidi" w:cstheme="majorBidi"/>
          <w:sz w:val="24"/>
          <w:szCs w:val="24"/>
        </w:rPr>
        <w:t>s estrategias de la cooperación</w:t>
      </w:r>
      <w:r>
        <w:rPr>
          <w:rFonts w:asciiTheme="majorBidi" w:hAnsiTheme="majorBidi" w:cstheme="majorBidi"/>
          <w:sz w:val="24"/>
          <w:szCs w:val="24"/>
        </w:rPr>
        <w:t xml:space="preserve"> (nacional e internacional)</w:t>
      </w:r>
      <w:r w:rsidR="00043515">
        <w:rPr>
          <w:rFonts w:asciiTheme="majorBidi" w:hAnsiTheme="majorBidi" w:cstheme="majorBidi"/>
          <w:sz w:val="24"/>
          <w:szCs w:val="24"/>
        </w:rPr>
        <w:t xml:space="preserve"> y apuestan por dirigir el desarrollo a estrategias </w:t>
      </w:r>
      <w:r>
        <w:rPr>
          <w:rFonts w:asciiTheme="majorBidi" w:hAnsiTheme="majorBidi" w:cstheme="majorBidi"/>
          <w:sz w:val="24"/>
          <w:szCs w:val="24"/>
        </w:rPr>
        <w:t>que sean diseñadas con</w:t>
      </w:r>
      <w:r w:rsidR="00043515">
        <w:rPr>
          <w:rFonts w:asciiTheme="majorBidi" w:hAnsiTheme="majorBidi" w:cstheme="majorBidi"/>
          <w:sz w:val="24"/>
          <w:szCs w:val="24"/>
        </w:rPr>
        <w:t xml:space="preserve"> políticas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cosntruidas</w:t>
      </w:r>
      <w:proofErr w:type="spellEnd"/>
      <w:r w:rsidR="00043515">
        <w:rPr>
          <w:rFonts w:asciiTheme="majorBidi" w:hAnsiTheme="majorBidi" w:cstheme="majorBidi"/>
          <w:sz w:val="24"/>
          <w:szCs w:val="24"/>
        </w:rPr>
        <w:t xml:space="preserve"> desde las epistemologías locales</w:t>
      </w:r>
      <w:r w:rsidR="002F0F62" w:rsidRPr="004618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F0F62" w:rsidRPr="004618C1">
        <w:rPr>
          <w:rFonts w:asciiTheme="majorBidi" w:hAnsiTheme="majorBidi" w:cstheme="majorBidi"/>
          <w:sz w:val="24"/>
          <w:szCs w:val="24"/>
        </w:rPr>
        <w:t>intergeneracional</w:t>
      </w:r>
      <w:r w:rsidR="004618C1">
        <w:rPr>
          <w:rFonts w:asciiTheme="majorBidi" w:hAnsiTheme="majorBidi" w:cstheme="majorBidi"/>
          <w:sz w:val="24"/>
          <w:szCs w:val="24"/>
        </w:rPr>
        <w:t>e</w:t>
      </w:r>
      <w:r w:rsidR="002F0F62" w:rsidRPr="004618C1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4618C1">
        <w:rPr>
          <w:rFonts w:asciiTheme="majorBidi" w:hAnsiTheme="majorBidi" w:cstheme="majorBidi"/>
          <w:sz w:val="24"/>
          <w:szCs w:val="24"/>
        </w:rPr>
        <w:t xml:space="preserve"> e intersectoriales en procesos</w:t>
      </w:r>
      <w:r w:rsidR="00043515">
        <w:rPr>
          <w:rFonts w:asciiTheme="majorBidi" w:hAnsiTheme="majorBidi" w:cstheme="majorBidi"/>
          <w:sz w:val="24"/>
          <w:szCs w:val="24"/>
        </w:rPr>
        <w:t xml:space="preserve"> comunitarios</w:t>
      </w:r>
      <w:r>
        <w:rPr>
          <w:rFonts w:asciiTheme="majorBidi" w:hAnsiTheme="majorBidi" w:cstheme="majorBidi"/>
          <w:sz w:val="24"/>
          <w:szCs w:val="24"/>
        </w:rPr>
        <w:t>.</w:t>
      </w:r>
      <w:r w:rsidR="0004351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Por tanto, se crea un espacio </w:t>
      </w:r>
      <w:r w:rsidR="00043515">
        <w:rPr>
          <w:rFonts w:asciiTheme="majorBidi" w:hAnsiTheme="majorBidi" w:cstheme="majorBidi"/>
          <w:sz w:val="24"/>
          <w:szCs w:val="24"/>
        </w:rPr>
        <w:t>donde l</w:t>
      </w:r>
      <w:r>
        <w:rPr>
          <w:rFonts w:asciiTheme="majorBidi" w:hAnsiTheme="majorBidi" w:cstheme="majorBidi"/>
          <w:sz w:val="24"/>
          <w:szCs w:val="24"/>
        </w:rPr>
        <w:t>a antropología comprometida puede</w:t>
      </w:r>
      <w:r w:rsidR="00043515">
        <w:rPr>
          <w:rFonts w:asciiTheme="majorBidi" w:hAnsiTheme="majorBidi" w:cstheme="majorBidi"/>
          <w:sz w:val="24"/>
          <w:szCs w:val="24"/>
        </w:rPr>
        <w:t xml:space="preserve"> visibilizar</w:t>
      </w:r>
      <w:r>
        <w:rPr>
          <w:rFonts w:asciiTheme="majorBidi" w:hAnsiTheme="majorBidi" w:cstheme="majorBidi"/>
          <w:sz w:val="24"/>
          <w:szCs w:val="24"/>
        </w:rPr>
        <w:t xml:space="preserve"> una escucha activa</w:t>
      </w:r>
      <w:r w:rsidR="00043515">
        <w:rPr>
          <w:rFonts w:asciiTheme="majorBidi" w:hAnsiTheme="majorBidi" w:cstheme="majorBidi"/>
          <w:sz w:val="24"/>
          <w:szCs w:val="24"/>
        </w:rPr>
        <w:t>.</w:t>
      </w:r>
    </w:p>
    <w:p w:rsidR="004618C1" w:rsidRPr="004618C1" w:rsidRDefault="004618C1" w:rsidP="002F0F6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F0F62" w:rsidRPr="004618C1" w:rsidRDefault="002F0F62">
      <w:pPr>
        <w:rPr>
          <w:rFonts w:asciiTheme="majorBidi" w:hAnsiTheme="majorBidi" w:cstheme="majorBidi"/>
          <w:sz w:val="24"/>
          <w:szCs w:val="24"/>
        </w:rPr>
      </w:pPr>
    </w:p>
    <w:sectPr w:rsidR="002F0F62" w:rsidRPr="004618C1" w:rsidSect="00D81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E5911"/>
    <w:rsid w:val="00043515"/>
    <w:rsid w:val="000A16FD"/>
    <w:rsid w:val="002F0F62"/>
    <w:rsid w:val="004618C1"/>
    <w:rsid w:val="004E4E72"/>
    <w:rsid w:val="005170F8"/>
    <w:rsid w:val="006F4AC5"/>
    <w:rsid w:val="00AE5911"/>
    <w:rsid w:val="00D8197F"/>
    <w:rsid w:val="00D8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97F"/>
  </w:style>
  <w:style w:type="paragraph" w:styleId="Ttulo1">
    <w:name w:val="heading 1"/>
    <w:basedOn w:val="Normal"/>
    <w:link w:val="Ttulo1Car"/>
    <w:uiPriority w:val="9"/>
    <w:qFormat/>
    <w:rsid w:val="00AE5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91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Práxedes Muñoz Sánchez</dc:creator>
  <cp:lastModifiedBy>Práxedes Muñoz Sánchez</cp:lastModifiedBy>
  <cp:revision>3</cp:revision>
  <dcterms:created xsi:type="dcterms:W3CDTF">2016-10-15T12:09:00Z</dcterms:created>
  <dcterms:modified xsi:type="dcterms:W3CDTF">2016-10-15T15:38:00Z</dcterms:modified>
</cp:coreProperties>
</file>