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2227D" w14:textId="6948FB32" w:rsidR="00E12E70" w:rsidRPr="00E12E70" w:rsidRDefault="00E12E70" w:rsidP="00E12E70">
      <w:pPr>
        <w:jc w:val="center"/>
        <w:rPr>
          <w:b/>
          <w:sz w:val="32"/>
          <w:szCs w:val="32"/>
        </w:rPr>
      </w:pPr>
      <w:r w:rsidRPr="00E12E70">
        <w:rPr>
          <w:b/>
          <w:sz w:val="32"/>
          <w:szCs w:val="32"/>
        </w:rPr>
        <w:t>XIV CONGRESO DE ANTROPOLOGÍA</w:t>
      </w:r>
    </w:p>
    <w:p w14:paraId="16F8FE85" w14:textId="09DD0985" w:rsidR="00E12E70" w:rsidRPr="00E12E70" w:rsidRDefault="00E12E70" w:rsidP="00E12E70">
      <w:pPr>
        <w:jc w:val="center"/>
        <w:rPr>
          <w:b/>
          <w:sz w:val="32"/>
          <w:szCs w:val="32"/>
        </w:rPr>
      </w:pPr>
      <w:r w:rsidRPr="00E12E70">
        <w:rPr>
          <w:b/>
          <w:sz w:val="32"/>
          <w:szCs w:val="32"/>
        </w:rPr>
        <w:t>“ANTROPOLOGÍAS EN TRANSFORMACIÓN: SENTIDOS, COMPROMISOS Y UTOPÍAS”</w:t>
      </w:r>
    </w:p>
    <w:p w14:paraId="7FC2E2AB" w14:textId="0193E15A" w:rsidR="00E12E70" w:rsidRDefault="00E12E70" w:rsidP="00E12E70">
      <w:pPr>
        <w:jc w:val="center"/>
        <w:rPr>
          <w:b/>
        </w:rPr>
      </w:pPr>
      <w:r>
        <w:rPr>
          <w:b/>
        </w:rPr>
        <w:t>Valencia, 5-8/09/2017</w:t>
      </w:r>
    </w:p>
    <w:p w14:paraId="130E99BD" w14:textId="77777777" w:rsidR="00E12E70" w:rsidRDefault="00E12E70" w:rsidP="006A5691">
      <w:pPr>
        <w:jc w:val="both"/>
        <w:rPr>
          <w:b/>
        </w:rPr>
      </w:pPr>
    </w:p>
    <w:p w14:paraId="41B359D8" w14:textId="77777777" w:rsidR="00E12E70" w:rsidRDefault="00E12E70" w:rsidP="006A5691">
      <w:pPr>
        <w:jc w:val="both"/>
        <w:rPr>
          <w:b/>
        </w:rPr>
      </w:pPr>
    </w:p>
    <w:p w14:paraId="58B1FB63" w14:textId="77777777" w:rsidR="00E12E70" w:rsidRDefault="00E12E70" w:rsidP="006A5691">
      <w:pPr>
        <w:jc w:val="both"/>
        <w:rPr>
          <w:b/>
        </w:rPr>
      </w:pPr>
    </w:p>
    <w:p w14:paraId="2138FA5C" w14:textId="242194CB" w:rsidR="00E12E70" w:rsidRDefault="00E12E70" w:rsidP="00E12E70">
      <w:pPr>
        <w:jc w:val="center"/>
        <w:rPr>
          <w:b/>
        </w:rPr>
      </w:pPr>
      <w:r>
        <w:rPr>
          <w:b/>
        </w:rPr>
        <w:t>SIMPÓSIO</w:t>
      </w:r>
      <w:r w:rsidR="00A14FF8">
        <w:rPr>
          <w:b/>
        </w:rPr>
        <w:t xml:space="preserve"> 14 -</w:t>
      </w:r>
      <w:r>
        <w:rPr>
          <w:b/>
        </w:rPr>
        <w:t xml:space="preserve"> ETNOGRAFÍAS DE LA ALIMENTACIÓN CONTEMPORÁNEA</w:t>
      </w:r>
    </w:p>
    <w:p w14:paraId="3F05E6F9" w14:textId="77777777" w:rsidR="00E12E70" w:rsidRDefault="00E12E70" w:rsidP="006A5691">
      <w:pPr>
        <w:jc w:val="both"/>
        <w:rPr>
          <w:b/>
        </w:rPr>
      </w:pPr>
    </w:p>
    <w:p w14:paraId="188A958D" w14:textId="77777777" w:rsidR="00E12E70" w:rsidRDefault="00E12E70" w:rsidP="006A5691">
      <w:pPr>
        <w:jc w:val="both"/>
        <w:rPr>
          <w:b/>
        </w:rPr>
      </w:pPr>
    </w:p>
    <w:p w14:paraId="17981326" w14:textId="77777777" w:rsidR="00E12E70" w:rsidRDefault="00E12E70" w:rsidP="006A5691">
      <w:pPr>
        <w:jc w:val="both"/>
        <w:rPr>
          <w:b/>
        </w:rPr>
      </w:pPr>
    </w:p>
    <w:p w14:paraId="73D0D32A" w14:textId="2E25736E" w:rsidR="006A5691" w:rsidRDefault="00E12E70" w:rsidP="006A5691">
      <w:pPr>
        <w:jc w:val="both"/>
        <w:rPr>
          <w:b/>
        </w:rPr>
      </w:pPr>
      <w:r>
        <w:rPr>
          <w:b/>
        </w:rPr>
        <w:t xml:space="preserve">Título: </w:t>
      </w:r>
      <w:bookmarkStart w:id="0" w:name="_GoBack"/>
      <w:r w:rsidR="006A5691">
        <w:rPr>
          <w:b/>
        </w:rPr>
        <w:t>Diversas maneras de comer sano</w:t>
      </w:r>
      <w:bookmarkEnd w:id="0"/>
      <w:r w:rsidR="006A5691">
        <w:rPr>
          <w:b/>
        </w:rPr>
        <w:t xml:space="preserve">: </w:t>
      </w:r>
      <w:r w:rsidR="00CB67FB">
        <w:rPr>
          <w:b/>
        </w:rPr>
        <w:t xml:space="preserve">normas y representaciones de </w:t>
      </w:r>
      <w:r w:rsidR="006A5691" w:rsidRPr="00856AED">
        <w:rPr>
          <w:b/>
        </w:rPr>
        <w:t xml:space="preserve">dietistas y </w:t>
      </w:r>
      <w:r w:rsidR="00CB67FB">
        <w:rPr>
          <w:b/>
        </w:rPr>
        <w:t xml:space="preserve">de </w:t>
      </w:r>
      <w:r w:rsidR="006A5691" w:rsidRPr="00856AED">
        <w:rPr>
          <w:b/>
        </w:rPr>
        <w:t>mujeres francesas, españolas y brasileñas</w:t>
      </w:r>
      <w:r w:rsidR="006A5691">
        <w:rPr>
          <w:b/>
        </w:rPr>
        <w:t xml:space="preserve"> </w:t>
      </w:r>
    </w:p>
    <w:p w14:paraId="6DCA08DE" w14:textId="77777777" w:rsidR="00E12E70" w:rsidRDefault="00E12E70" w:rsidP="006A5691">
      <w:pPr>
        <w:jc w:val="both"/>
        <w:rPr>
          <w:b/>
        </w:rPr>
      </w:pPr>
    </w:p>
    <w:p w14:paraId="7AC3188B" w14:textId="4D4B9DBE" w:rsidR="00E12E70" w:rsidRPr="00E12E70" w:rsidRDefault="00E12E70" w:rsidP="006A5691">
      <w:pPr>
        <w:jc w:val="both"/>
      </w:pPr>
      <w:r w:rsidRPr="00E12E70">
        <w:t>Autora: Maria Clara de Moraes Prata Gaspar</w:t>
      </w:r>
    </w:p>
    <w:p w14:paraId="29917BEB" w14:textId="5FC4AF78" w:rsidR="00E12E70" w:rsidRPr="00E12E70" w:rsidRDefault="00E12E70" w:rsidP="006A5691">
      <w:pPr>
        <w:jc w:val="both"/>
      </w:pPr>
      <w:r w:rsidRPr="00E12E70">
        <w:t>ma.prata@gmail.com</w:t>
      </w:r>
    </w:p>
    <w:p w14:paraId="093A294C" w14:textId="77777777" w:rsidR="00856AED" w:rsidRPr="00856AED" w:rsidRDefault="00856AED" w:rsidP="006B6FD2">
      <w:pPr>
        <w:jc w:val="both"/>
        <w:rPr>
          <w:b/>
        </w:rPr>
      </w:pPr>
    </w:p>
    <w:p w14:paraId="4AED25F0" w14:textId="68FCBF23" w:rsidR="00457708" w:rsidRDefault="00653813" w:rsidP="006B6FD2">
      <w:pPr>
        <w:jc w:val="both"/>
      </w:pPr>
      <w:r>
        <w:t xml:space="preserve">La relación con la alimentación </w:t>
      </w:r>
      <w:r w:rsidR="00457708">
        <w:t xml:space="preserve">se ha modificado </w:t>
      </w:r>
      <w:r>
        <w:t>durante las últimas décadas. Entre los fenómenos implicados en est</w:t>
      </w:r>
      <w:r w:rsidR="00C501D8">
        <w:t xml:space="preserve">a </w:t>
      </w:r>
      <w:r w:rsidR="006B6FD2">
        <w:t xml:space="preserve">transformación, observamos los </w:t>
      </w:r>
      <w:r>
        <w:t>proceso</w:t>
      </w:r>
      <w:r w:rsidR="006B6FD2">
        <w:t>s de globalización y</w:t>
      </w:r>
      <w:r>
        <w:t xml:space="preserve"> medicalización </w:t>
      </w:r>
      <w:r w:rsidR="00DD60B7">
        <w:t xml:space="preserve">de la alimentación </w:t>
      </w:r>
      <w:r>
        <w:t>que se ha</w:t>
      </w:r>
      <w:r w:rsidR="006B6FD2">
        <w:t>n</w:t>
      </w:r>
      <w:r>
        <w:t xml:space="preserve"> intensificado, produciendo una difusión </w:t>
      </w:r>
      <w:r w:rsidR="006B6FD2">
        <w:t xml:space="preserve">global </w:t>
      </w:r>
      <w:r>
        <w:t>de normas dietéticas y reforzando la relación existe</w:t>
      </w:r>
      <w:r w:rsidR="005A04C7">
        <w:t>nte entre alimentación y salud, tanto en los discursos médicos como</w:t>
      </w:r>
      <w:r>
        <w:t xml:space="preserve"> mediáticos</w:t>
      </w:r>
      <w:r w:rsidR="005A04C7">
        <w:t xml:space="preserve"> y profanos.</w:t>
      </w:r>
      <w:r>
        <w:t xml:space="preserve"> En la</w:t>
      </w:r>
      <w:r w:rsidR="006B6FD2">
        <w:t xml:space="preserve">s </w:t>
      </w:r>
      <w:r>
        <w:t xml:space="preserve">sociedades occidentales los expertos convergen sobre </w:t>
      </w:r>
      <w:r w:rsidR="00A73A9A">
        <w:t xml:space="preserve">determinados aspectos relacionados al </w:t>
      </w:r>
      <w:r>
        <w:t xml:space="preserve">comer sano, pero las asociaciones entre alimentación y salud no se basan simplemente en conocimientos nutricionales, sino también en representaciones sociales y simbólicas. </w:t>
      </w:r>
      <w:r w:rsidR="00A73A9A">
        <w:t>E</w:t>
      </w:r>
      <w:r>
        <w:t xml:space="preserve">l impacto de las dimensiones socioculturales </w:t>
      </w:r>
      <w:r w:rsidR="006B6FD2">
        <w:t>sobre las maneras de comer, así como sobre la aprehensión de la relación entre alimentación y salud</w:t>
      </w:r>
      <w:r w:rsidR="003F2597">
        <w:t>,</w:t>
      </w:r>
      <w:r w:rsidR="006B6FD2">
        <w:t xml:space="preserve"> si</w:t>
      </w:r>
      <w:r w:rsidR="0009109B">
        <w:t>gue importante y cada sociedad</w:t>
      </w:r>
      <w:r w:rsidR="00457708">
        <w:t xml:space="preserve">, incluso </w:t>
      </w:r>
      <w:r w:rsidR="00DD60B7">
        <w:t>occidentales,</w:t>
      </w:r>
      <w:r w:rsidR="0009109B">
        <w:t xml:space="preserve"> </w:t>
      </w:r>
      <w:r w:rsidR="00A73A9A">
        <w:t xml:space="preserve">desarrolla sus concepciones de lo que es sano. </w:t>
      </w:r>
    </w:p>
    <w:p w14:paraId="178C7D0A" w14:textId="77777777" w:rsidR="00E12E70" w:rsidRDefault="00E12E70" w:rsidP="006B6FD2">
      <w:pPr>
        <w:jc w:val="both"/>
      </w:pPr>
    </w:p>
    <w:p w14:paraId="6487F1E6" w14:textId="7799E7B4" w:rsidR="00095E5D" w:rsidRDefault="00095E5D" w:rsidP="006B6FD2">
      <w:pPr>
        <w:jc w:val="both"/>
      </w:pPr>
      <w:r>
        <w:t xml:space="preserve">En realidad, aunque conocimientos médicos influencien las normas y prácticas socioculturales, </w:t>
      </w:r>
      <w:r w:rsidR="00457708">
        <w:t>también son sumisos a ellas,</w:t>
      </w:r>
      <w:r w:rsidR="00CA774B">
        <w:t xml:space="preserve"> </w:t>
      </w:r>
      <w:r w:rsidR="00457708">
        <w:t>existiendo</w:t>
      </w:r>
      <w:r w:rsidR="00CA774B">
        <w:t xml:space="preserve"> una diversidad de formas de pensar la comida y el comer sano de acuerdo con las distintas situaciones sociales </w:t>
      </w:r>
      <w:r w:rsidR="006A5691">
        <w:t xml:space="preserve">y culturales, incluso entre </w:t>
      </w:r>
      <w:r w:rsidR="00CA774B">
        <w:t>profesionales de la salud. Entre estos últimos</w:t>
      </w:r>
      <w:r w:rsidR="00457708">
        <w:t>,</w:t>
      </w:r>
      <w:r w:rsidR="00CA774B">
        <w:t xml:space="preserve"> los dietistas</w:t>
      </w:r>
      <w:r w:rsidR="00C501D8">
        <w:t xml:space="preserve"> </w:t>
      </w:r>
      <w:r w:rsidR="00CA774B">
        <w:t>se han vuelto importantes actores en la difusión de las normas dietéti</w:t>
      </w:r>
      <w:r w:rsidR="00C501D8">
        <w:t xml:space="preserve">cas </w:t>
      </w:r>
      <w:r w:rsidR="006A5691">
        <w:t xml:space="preserve">relativas a la alimentación </w:t>
      </w:r>
      <w:r w:rsidR="00C501D8">
        <w:t>san</w:t>
      </w:r>
      <w:r w:rsidR="006A5691">
        <w:t>a</w:t>
      </w:r>
      <w:r w:rsidR="00856AED">
        <w:t>. Estos profesionales reciben e</w:t>
      </w:r>
      <w:r w:rsidR="00C501D8">
        <w:t xml:space="preserve"> interpretan los conocimientos dietéticos en contextos marcados por normas y representaciones socioculturales, siendo así un buen grupo de estudio para la observación de las relaciones </w:t>
      </w:r>
      <w:r w:rsidR="003F2597">
        <w:t>entre campo médico-</w:t>
      </w:r>
      <w:r w:rsidR="006A5691">
        <w:t xml:space="preserve">dietético </w:t>
      </w:r>
      <w:r w:rsidR="003F2597">
        <w:t xml:space="preserve"> y lo socio</w:t>
      </w:r>
      <w:r w:rsidR="00C501D8">
        <w:t xml:space="preserve">cultural. </w:t>
      </w:r>
    </w:p>
    <w:p w14:paraId="03A5B86F" w14:textId="77777777" w:rsidR="00E12E70" w:rsidRDefault="00E12E70" w:rsidP="006B6FD2">
      <w:pPr>
        <w:jc w:val="both"/>
      </w:pPr>
    </w:p>
    <w:p w14:paraId="6CA32D09" w14:textId="58A17AB7" w:rsidR="00A73A9A" w:rsidRDefault="0009109B" w:rsidP="006B6FD2">
      <w:pPr>
        <w:jc w:val="both"/>
      </w:pPr>
      <w:r>
        <w:t xml:space="preserve">A partir de un cuestionamiento de </w:t>
      </w:r>
      <w:r w:rsidR="00A73A9A">
        <w:t>la</w:t>
      </w:r>
      <w:r>
        <w:t xml:space="preserve"> manera como la</w:t>
      </w:r>
      <w:r w:rsidR="00A73A9A">
        <w:t xml:space="preserve"> asociación entre alimentación y salud se construye</w:t>
      </w:r>
      <w:r>
        <w:t xml:space="preserve"> en diferentes contextos culturales y</w:t>
      </w:r>
      <w:r w:rsidR="00A73A9A">
        <w:t xml:space="preserve"> utilizando como categorías centrales </w:t>
      </w:r>
      <w:r w:rsidR="00DD60B7">
        <w:t xml:space="preserve">las nociones </w:t>
      </w:r>
      <w:r w:rsidR="00A73A9A">
        <w:t>de equilibrio</w:t>
      </w:r>
      <w:r>
        <w:t xml:space="preserve"> alimentario y de alimento sano, este estudio busca a comprender las relaciones existentes entre normas dietéticas y socioculturales.</w:t>
      </w:r>
      <w:r w:rsidR="00A73A9A">
        <w:t xml:space="preserve"> </w:t>
      </w:r>
      <w:r>
        <w:t>U</w:t>
      </w:r>
      <w:r w:rsidR="00A73A9A">
        <w:t>n abordaje cualitativo y comparativo</w:t>
      </w:r>
      <w:r w:rsidR="00371932">
        <w:t xml:space="preserve"> fue utilizado a partir de</w:t>
      </w:r>
      <w:r w:rsidR="00A73A9A">
        <w:t xml:space="preserve"> 130 entrevistas con dietistas y mujeres francesas, españolas y brasileñas. </w:t>
      </w:r>
    </w:p>
    <w:p w14:paraId="110ECF2C" w14:textId="77777777" w:rsidR="00653813" w:rsidRDefault="00653813"/>
    <w:sectPr w:rsidR="00653813" w:rsidSect="00653813">
      <w:pgSz w:w="11900" w:h="16840"/>
      <w:pgMar w:top="1417" w:right="1418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F8F"/>
    <w:rsid w:val="000520D7"/>
    <w:rsid w:val="0009109B"/>
    <w:rsid w:val="00095E5D"/>
    <w:rsid w:val="00371932"/>
    <w:rsid w:val="003F2597"/>
    <w:rsid w:val="00457708"/>
    <w:rsid w:val="004E2CBF"/>
    <w:rsid w:val="005A04C7"/>
    <w:rsid w:val="005A45F7"/>
    <w:rsid w:val="006233A5"/>
    <w:rsid w:val="00653813"/>
    <w:rsid w:val="006A5691"/>
    <w:rsid w:val="006B6FD2"/>
    <w:rsid w:val="00856AED"/>
    <w:rsid w:val="00A14FF8"/>
    <w:rsid w:val="00A73A9A"/>
    <w:rsid w:val="00A96CA1"/>
    <w:rsid w:val="00C501D8"/>
    <w:rsid w:val="00CA774B"/>
    <w:rsid w:val="00CB67FB"/>
    <w:rsid w:val="00DD60B7"/>
    <w:rsid w:val="00E12E70"/>
    <w:rsid w:val="00FD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1BF11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65381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653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2112</Characters>
  <Application>Microsoft Macintosh Word</Application>
  <DocSecurity>0</DocSecurity>
  <Lines>17</Lines>
  <Paragraphs>4</Paragraphs>
  <ScaleCrop>false</ScaleCrop>
  <Company>cesinha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Clara de Moraes Prata Gaspar</dc:creator>
  <cp:keywords/>
  <dc:description/>
  <cp:lastModifiedBy>Maria Clara de Moraes Prata Gaspar</cp:lastModifiedBy>
  <cp:revision>2</cp:revision>
  <cp:lastPrinted>2016-10-15T11:44:00Z</cp:lastPrinted>
  <dcterms:created xsi:type="dcterms:W3CDTF">2016-10-15T11:49:00Z</dcterms:created>
  <dcterms:modified xsi:type="dcterms:W3CDTF">2016-10-15T11:49:00Z</dcterms:modified>
</cp:coreProperties>
</file>