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34C" w:rsidRDefault="002F134C" w:rsidP="00622CB8">
      <w:pPr>
        <w:widowControl w:val="0"/>
        <w:tabs>
          <w:tab w:val="left" w:pos="0"/>
        </w:tabs>
        <w:autoSpaceDE w:val="0"/>
        <w:autoSpaceDN w:val="0"/>
        <w:adjustRightInd w:val="0"/>
        <w:spacing w:line="240" w:lineRule="auto"/>
        <w:ind w:firstLine="0"/>
        <w:rPr>
          <w:rFonts w:ascii="Times" w:hAnsi="Times" w:cs="Times"/>
          <w:color w:val="262626"/>
          <w:sz w:val="30"/>
          <w:szCs w:val="30"/>
          <w:lang w:val="es-ES" w:eastAsia="es-ES"/>
        </w:rPr>
      </w:pPr>
      <w:bookmarkStart w:id="0" w:name="_GoBack"/>
      <w:r>
        <w:rPr>
          <w:rFonts w:ascii="Times" w:hAnsi="Times" w:cs="Times"/>
          <w:color w:val="262626"/>
          <w:sz w:val="30"/>
          <w:szCs w:val="30"/>
          <w:lang w:val="es-ES" w:eastAsia="es-ES"/>
        </w:rPr>
        <w:t>El cementerio como patrimonio cultural y bien turístico</w:t>
      </w:r>
    </w:p>
    <w:p w:rsidR="002F134C" w:rsidRDefault="002F134C" w:rsidP="00622CB8">
      <w:pPr>
        <w:widowControl w:val="0"/>
        <w:tabs>
          <w:tab w:val="left" w:pos="0"/>
        </w:tabs>
        <w:autoSpaceDE w:val="0"/>
        <w:autoSpaceDN w:val="0"/>
        <w:adjustRightInd w:val="0"/>
        <w:spacing w:line="240" w:lineRule="auto"/>
        <w:ind w:firstLine="0"/>
        <w:rPr>
          <w:rFonts w:ascii="Times" w:hAnsi="Times" w:cs="Times"/>
          <w:color w:val="262626"/>
          <w:sz w:val="30"/>
          <w:szCs w:val="30"/>
          <w:lang w:val="es-ES" w:eastAsia="es-ES"/>
        </w:rPr>
      </w:pPr>
    </w:p>
    <w:p w:rsidR="00622CB8" w:rsidRDefault="00622CB8" w:rsidP="00622CB8">
      <w:pPr>
        <w:widowControl w:val="0"/>
        <w:tabs>
          <w:tab w:val="left" w:pos="0"/>
        </w:tabs>
        <w:autoSpaceDE w:val="0"/>
        <w:autoSpaceDN w:val="0"/>
        <w:adjustRightInd w:val="0"/>
        <w:spacing w:line="240" w:lineRule="auto"/>
        <w:ind w:firstLine="0"/>
        <w:rPr>
          <w:rFonts w:ascii="Times" w:hAnsi="Times" w:cs="Times"/>
          <w:color w:val="262626"/>
          <w:sz w:val="30"/>
          <w:szCs w:val="30"/>
          <w:lang w:val="es-ES" w:eastAsia="es-ES"/>
        </w:rPr>
      </w:pPr>
      <w:r>
        <w:rPr>
          <w:rFonts w:ascii="Times" w:hAnsi="Times" w:cs="Times"/>
          <w:color w:val="262626"/>
          <w:sz w:val="30"/>
          <w:szCs w:val="30"/>
          <w:lang w:val="es-ES" w:eastAsia="es-ES"/>
        </w:rPr>
        <w:t xml:space="preserve">En las últimas décadas en Europa y especialmente en el norte del subcontinente se ha descubierto el valor patrimonial de los cementerios. Hay una creciente investigación antropológica-histórica sobre estos lugres que se presentan como reflejos de las historias locales que fomenta la percepción de los cementerios como patrimonio. Vinculado a este proceso está el creciente uso turístico que se puede observar entre otros en la creación de la </w:t>
      </w:r>
      <w:proofErr w:type="spellStart"/>
      <w:r w:rsidRPr="00622CB8">
        <w:rPr>
          <w:rFonts w:ascii="Times" w:hAnsi="Times" w:cs="Times"/>
          <w:i/>
          <w:color w:val="262626"/>
          <w:sz w:val="30"/>
          <w:szCs w:val="30"/>
          <w:lang w:val="es-ES" w:eastAsia="es-ES"/>
        </w:rPr>
        <w:t>Association</w:t>
      </w:r>
      <w:proofErr w:type="spellEnd"/>
      <w:r w:rsidRPr="00622CB8">
        <w:rPr>
          <w:rFonts w:ascii="Times" w:hAnsi="Times" w:cs="Times"/>
          <w:i/>
          <w:color w:val="262626"/>
          <w:sz w:val="30"/>
          <w:szCs w:val="30"/>
          <w:lang w:val="es-ES" w:eastAsia="es-ES"/>
        </w:rPr>
        <w:t xml:space="preserve"> of </w:t>
      </w:r>
      <w:proofErr w:type="spellStart"/>
      <w:r w:rsidRPr="00622CB8">
        <w:rPr>
          <w:rFonts w:ascii="Times" w:hAnsi="Times" w:cs="Times"/>
          <w:i/>
          <w:color w:val="262626"/>
          <w:sz w:val="30"/>
          <w:szCs w:val="30"/>
          <w:lang w:val="es-ES" w:eastAsia="es-ES"/>
        </w:rPr>
        <w:t>Significant</w:t>
      </w:r>
      <w:proofErr w:type="spellEnd"/>
      <w:r w:rsidRPr="00622CB8">
        <w:rPr>
          <w:rFonts w:ascii="Times" w:hAnsi="Times" w:cs="Times"/>
          <w:i/>
          <w:color w:val="262626"/>
          <w:sz w:val="30"/>
          <w:szCs w:val="30"/>
          <w:lang w:val="es-ES" w:eastAsia="es-ES"/>
        </w:rPr>
        <w:t xml:space="preserve"> </w:t>
      </w:r>
      <w:proofErr w:type="spellStart"/>
      <w:r w:rsidRPr="00622CB8">
        <w:rPr>
          <w:rFonts w:ascii="Times" w:hAnsi="Times" w:cs="Times"/>
          <w:i/>
          <w:color w:val="262626"/>
          <w:sz w:val="30"/>
          <w:szCs w:val="30"/>
          <w:lang w:val="es-ES" w:eastAsia="es-ES"/>
        </w:rPr>
        <w:t>Cemeteries</w:t>
      </w:r>
      <w:proofErr w:type="spellEnd"/>
      <w:r w:rsidRPr="00622CB8">
        <w:rPr>
          <w:rFonts w:ascii="Times" w:hAnsi="Times" w:cs="Times"/>
          <w:i/>
          <w:color w:val="262626"/>
          <w:sz w:val="30"/>
          <w:szCs w:val="30"/>
          <w:lang w:val="es-ES" w:eastAsia="es-ES"/>
        </w:rPr>
        <w:t xml:space="preserve"> in </w:t>
      </w:r>
      <w:proofErr w:type="spellStart"/>
      <w:r w:rsidRPr="00622CB8">
        <w:rPr>
          <w:rFonts w:ascii="Times" w:hAnsi="Times" w:cs="Times"/>
          <w:i/>
          <w:color w:val="262626"/>
          <w:sz w:val="30"/>
          <w:szCs w:val="30"/>
          <w:lang w:val="es-ES" w:eastAsia="es-ES"/>
        </w:rPr>
        <w:t>Europe</w:t>
      </w:r>
      <w:proofErr w:type="spellEnd"/>
      <w:r>
        <w:rPr>
          <w:rFonts w:ascii="Times" w:hAnsi="Times" w:cs="Times"/>
          <w:color w:val="262626"/>
          <w:sz w:val="30"/>
          <w:szCs w:val="30"/>
          <w:lang w:val="es-ES" w:eastAsia="es-ES"/>
        </w:rPr>
        <w:t xml:space="preserve">.   </w:t>
      </w:r>
    </w:p>
    <w:p w:rsidR="00622CB8" w:rsidRPr="00622CB8" w:rsidRDefault="00622CB8" w:rsidP="00622CB8">
      <w:pPr>
        <w:widowControl w:val="0"/>
        <w:tabs>
          <w:tab w:val="left" w:pos="0"/>
        </w:tabs>
        <w:autoSpaceDE w:val="0"/>
        <w:autoSpaceDN w:val="0"/>
        <w:adjustRightInd w:val="0"/>
        <w:spacing w:line="240" w:lineRule="auto"/>
        <w:ind w:firstLine="0"/>
        <w:rPr>
          <w:rFonts w:ascii="Times" w:hAnsi="Times" w:cs="Times"/>
          <w:color w:val="262626"/>
          <w:sz w:val="30"/>
          <w:szCs w:val="30"/>
          <w:lang w:val="es-ES" w:eastAsia="es-ES"/>
        </w:rPr>
      </w:pPr>
      <w:r>
        <w:rPr>
          <w:rFonts w:ascii="Times" w:hAnsi="Times" w:cs="Times"/>
          <w:color w:val="262626"/>
          <w:sz w:val="30"/>
          <w:szCs w:val="30"/>
          <w:lang w:val="es-ES" w:eastAsia="es-ES"/>
        </w:rPr>
        <w:t xml:space="preserve">La conferencia presenta el trabajo tanto de investigación como de poner en valor que los dos autores están realizando en relación con el cementerio municipal de Murcia. En la primera parte se presenta la labor de contextualización histórica-cultural </w:t>
      </w:r>
      <w:r w:rsidR="002F134C">
        <w:rPr>
          <w:rFonts w:ascii="Times" w:hAnsi="Times" w:cs="Times"/>
          <w:color w:val="262626"/>
          <w:sz w:val="30"/>
          <w:szCs w:val="30"/>
          <w:lang w:val="es-ES" w:eastAsia="es-ES"/>
        </w:rPr>
        <w:t>y biopolítica de estos espacios así como</w:t>
      </w:r>
      <w:r>
        <w:rPr>
          <w:rFonts w:ascii="Times" w:hAnsi="Times" w:cs="Times"/>
          <w:color w:val="262626"/>
          <w:sz w:val="30"/>
          <w:szCs w:val="30"/>
          <w:lang w:val="es-ES" w:eastAsia="es-ES"/>
        </w:rPr>
        <w:t xml:space="preserve"> los retos científicos vinculados con ello</w:t>
      </w:r>
      <w:r w:rsidR="002F134C">
        <w:rPr>
          <w:rFonts w:ascii="Times" w:hAnsi="Times" w:cs="Times"/>
          <w:color w:val="262626"/>
          <w:sz w:val="30"/>
          <w:szCs w:val="30"/>
          <w:lang w:val="es-ES" w:eastAsia="es-ES"/>
        </w:rPr>
        <w:t xml:space="preserve">. </w:t>
      </w:r>
      <w:r>
        <w:rPr>
          <w:rFonts w:ascii="Times" w:hAnsi="Times" w:cs="Times"/>
          <w:color w:val="262626"/>
          <w:sz w:val="30"/>
          <w:szCs w:val="30"/>
          <w:lang w:val="es-ES" w:eastAsia="es-ES"/>
        </w:rPr>
        <w:t>En la segunda parte de la conferencia queremos presentar el trabajo realizado, juntos con el Ayuntamiento de Murcia</w:t>
      </w:r>
      <w:r w:rsidR="002F134C">
        <w:rPr>
          <w:rFonts w:ascii="Times" w:hAnsi="Times" w:cs="Times"/>
          <w:color w:val="262626"/>
          <w:sz w:val="30"/>
          <w:szCs w:val="30"/>
          <w:lang w:val="es-ES" w:eastAsia="es-ES"/>
        </w:rPr>
        <w:t>, la Sociedad Murciana de Antropología (SOMA) y la Universidad de Murcia</w:t>
      </w:r>
      <w:r>
        <w:rPr>
          <w:rFonts w:ascii="Times" w:hAnsi="Times" w:cs="Times"/>
          <w:color w:val="262626"/>
          <w:sz w:val="30"/>
          <w:szCs w:val="30"/>
          <w:lang w:val="es-ES" w:eastAsia="es-ES"/>
        </w:rPr>
        <w:t>, en la puesta en valor del cementerio</w:t>
      </w:r>
      <w:r w:rsidR="002F134C">
        <w:rPr>
          <w:rFonts w:ascii="Times" w:hAnsi="Times" w:cs="Times"/>
          <w:color w:val="262626"/>
          <w:sz w:val="30"/>
          <w:szCs w:val="30"/>
          <w:lang w:val="es-ES" w:eastAsia="es-ES"/>
        </w:rPr>
        <w:t xml:space="preserve">. </w:t>
      </w:r>
    </w:p>
    <w:bookmarkEnd w:id="0"/>
    <w:sectPr w:rsidR="00622CB8" w:rsidRPr="00622CB8" w:rsidSect="00E27F3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CB8"/>
    <w:rsid w:val="000257DC"/>
    <w:rsid w:val="000704C5"/>
    <w:rsid w:val="00165A08"/>
    <w:rsid w:val="002F134C"/>
    <w:rsid w:val="00622CB8"/>
    <w:rsid w:val="00BF1DE1"/>
    <w:rsid w:val="00E27F3A"/>
    <w:rsid w:val="00FC11E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0A10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1E9"/>
    <w:pPr>
      <w:spacing w:line="360" w:lineRule="auto"/>
      <w:ind w:firstLine="227"/>
      <w:jc w:val="both"/>
    </w:pPr>
    <w:rPr>
      <w:rFonts w:ascii="Times New Roman" w:hAnsi="Times New Roman" w:cs="Times New Roman"/>
      <w:szCs w:val="20"/>
      <w:lang w:eastAsia="es-ES_tradnl"/>
    </w:rPr>
  </w:style>
  <w:style w:type="paragraph" w:styleId="Ttulo2">
    <w:name w:val="heading 2"/>
    <w:basedOn w:val="Normal"/>
    <w:next w:val="Normal"/>
    <w:link w:val="Ttulo2Car"/>
    <w:uiPriority w:val="9"/>
    <w:semiHidden/>
    <w:unhideWhenUsed/>
    <w:qFormat/>
    <w:rsid w:val="00FC11E9"/>
    <w:pPr>
      <w:keepNext/>
      <w:spacing w:before="240" w:after="60"/>
      <w:outlineLvl w:val="1"/>
    </w:pPr>
    <w:rPr>
      <w:rFonts w:eastAsiaTheme="majorEastAsia" w:cstheme="majorBidi"/>
      <w:b/>
      <w:bCs/>
      <w:i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iedefoto">
    <w:name w:val="Pie de foto"/>
    <w:basedOn w:val="Normal"/>
    <w:qFormat/>
    <w:rsid w:val="00FC11E9"/>
    <w:pPr>
      <w:spacing w:line="240" w:lineRule="auto"/>
      <w:ind w:firstLine="0"/>
    </w:pPr>
    <w:rPr>
      <w:sz w:val="18"/>
      <w:szCs w:val="18"/>
    </w:rPr>
  </w:style>
  <w:style w:type="paragraph" w:styleId="Textonotapie">
    <w:name w:val="footnote text"/>
    <w:basedOn w:val="Normal"/>
    <w:link w:val="TextonotapieCar"/>
    <w:uiPriority w:val="99"/>
    <w:unhideWhenUsed/>
    <w:rsid w:val="00FC11E9"/>
    <w:pPr>
      <w:spacing w:line="240" w:lineRule="auto"/>
      <w:ind w:firstLine="0"/>
    </w:pPr>
    <w:rPr>
      <w:rFonts w:cstheme="minorBidi"/>
      <w:szCs w:val="24"/>
    </w:rPr>
  </w:style>
  <w:style w:type="character" w:customStyle="1" w:styleId="TextonotapieCar">
    <w:name w:val="Texto nota pie Car"/>
    <w:basedOn w:val="Fuentedeprrafopredeter"/>
    <w:link w:val="Textonotapie"/>
    <w:uiPriority w:val="99"/>
    <w:rsid w:val="00FC11E9"/>
    <w:rPr>
      <w:rFonts w:ascii="Times New Roman" w:eastAsia="MS Mincho" w:hAnsi="Times New Roman"/>
      <w:lang w:eastAsia="es-ES_tradnl"/>
    </w:rPr>
  </w:style>
  <w:style w:type="character" w:customStyle="1" w:styleId="Ttulo2Car">
    <w:name w:val="Título 2 Car"/>
    <w:basedOn w:val="Fuentedeprrafopredeter"/>
    <w:link w:val="Ttulo2"/>
    <w:uiPriority w:val="9"/>
    <w:semiHidden/>
    <w:rsid w:val="00FC11E9"/>
    <w:rPr>
      <w:rFonts w:ascii="Times New Roman" w:eastAsiaTheme="majorEastAsia" w:hAnsi="Times New Roman" w:cstheme="majorBidi"/>
      <w:b/>
      <w:bCs/>
      <w:iCs/>
      <w:szCs w:val="28"/>
      <w:lang w:eastAsia="es-ES_tradnl"/>
    </w:rPr>
  </w:style>
  <w:style w:type="paragraph" w:styleId="Cita">
    <w:name w:val="Quote"/>
    <w:basedOn w:val="Normal"/>
    <w:next w:val="Normal"/>
    <w:link w:val="CitaCar"/>
    <w:autoRedefine/>
    <w:uiPriority w:val="29"/>
    <w:qFormat/>
    <w:rsid w:val="00165A08"/>
    <w:pPr>
      <w:spacing w:line="240" w:lineRule="auto"/>
      <w:ind w:firstLine="0"/>
    </w:pPr>
    <w:rPr>
      <w:rFonts w:cstheme="minorBidi"/>
      <w:color w:val="000000" w:themeColor="text1"/>
      <w:szCs w:val="24"/>
    </w:rPr>
  </w:style>
  <w:style w:type="character" w:customStyle="1" w:styleId="CitaCar">
    <w:name w:val="Cita Car"/>
    <w:basedOn w:val="Fuentedeprrafopredeter"/>
    <w:link w:val="Cita"/>
    <w:uiPriority w:val="29"/>
    <w:rsid w:val="00165A08"/>
    <w:rPr>
      <w:rFonts w:ascii="Times New Roman" w:hAnsi="Times New Roman"/>
      <w:color w:val="000000" w:themeColor="text1"/>
      <w:lang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1E9"/>
    <w:pPr>
      <w:spacing w:line="360" w:lineRule="auto"/>
      <w:ind w:firstLine="227"/>
      <w:jc w:val="both"/>
    </w:pPr>
    <w:rPr>
      <w:rFonts w:ascii="Times New Roman" w:hAnsi="Times New Roman" w:cs="Times New Roman"/>
      <w:szCs w:val="20"/>
      <w:lang w:eastAsia="es-ES_tradnl"/>
    </w:rPr>
  </w:style>
  <w:style w:type="paragraph" w:styleId="Ttulo2">
    <w:name w:val="heading 2"/>
    <w:basedOn w:val="Normal"/>
    <w:next w:val="Normal"/>
    <w:link w:val="Ttulo2Car"/>
    <w:uiPriority w:val="9"/>
    <w:semiHidden/>
    <w:unhideWhenUsed/>
    <w:qFormat/>
    <w:rsid w:val="00FC11E9"/>
    <w:pPr>
      <w:keepNext/>
      <w:spacing w:before="240" w:after="60"/>
      <w:outlineLvl w:val="1"/>
    </w:pPr>
    <w:rPr>
      <w:rFonts w:eastAsiaTheme="majorEastAsia" w:cstheme="majorBidi"/>
      <w:b/>
      <w:bCs/>
      <w:i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iedefoto">
    <w:name w:val="Pie de foto"/>
    <w:basedOn w:val="Normal"/>
    <w:qFormat/>
    <w:rsid w:val="00FC11E9"/>
    <w:pPr>
      <w:spacing w:line="240" w:lineRule="auto"/>
      <w:ind w:firstLine="0"/>
    </w:pPr>
    <w:rPr>
      <w:sz w:val="18"/>
      <w:szCs w:val="18"/>
    </w:rPr>
  </w:style>
  <w:style w:type="paragraph" w:styleId="Textonotapie">
    <w:name w:val="footnote text"/>
    <w:basedOn w:val="Normal"/>
    <w:link w:val="TextonotapieCar"/>
    <w:uiPriority w:val="99"/>
    <w:unhideWhenUsed/>
    <w:rsid w:val="00FC11E9"/>
    <w:pPr>
      <w:spacing w:line="240" w:lineRule="auto"/>
      <w:ind w:firstLine="0"/>
    </w:pPr>
    <w:rPr>
      <w:rFonts w:cstheme="minorBidi"/>
      <w:szCs w:val="24"/>
    </w:rPr>
  </w:style>
  <w:style w:type="character" w:customStyle="1" w:styleId="TextonotapieCar">
    <w:name w:val="Texto nota pie Car"/>
    <w:basedOn w:val="Fuentedeprrafopredeter"/>
    <w:link w:val="Textonotapie"/>
    <w:uiPriority w:val="99"/>
    <w:rsid w:val="00FC11E9"/>
    <w:rPr>
      <w:rFonts w:ascii="Times New Roman" w:eastAsia="MS Mincho" w:hAnsi="Times New Roman"/>
      <w:lang w:eastAsia="es-ES_tradnl"/>
    </w:rPr>
  </w:style>
  <w:style w:type="character" w:customStyle="1" w:styleId="Ttulo2Car">
    <w:name w:val="Título 2 Car"/>
    <w:basedOn w:val="Fuentedeprrafopredeter"/>
    <w:link w:val="Ttulo2"/>
    <w:uiPriority w:val="9"/>
    <w:semiHidden/>
    <w:rsid w:val="00FC11E9"/>
    <w:rPr>
      <w:rFonts w:ascii="Times New Roman" w:eastAsiaTheme="majorEastAsia" w:hAnsi="Times New Roman" w:cstheme="majorBidi"/>
      <w:b/>
      <w:bCs/>
      <w:iCs/>
      <w:szCs w:val="28"/>
      <w:lang w:eastAsia="es-ES_tradnl"/>
    </w:rPr>
  </w:style>
  <w:style w:type="paragraph" w:styleId="Cita">
    <w:name w:val="Quote"/>
    <w:basedOn w:val="Normal"/>
    <w:next w:val="Normal"/>
    <w:link w:val="CitaCar"/>
    <w:autoRedefine/>
    <w:uiPriority w:val="29"/>
    <w:qFormat/>
    <w:rsid w:val="00165A08"/>
    <w:pPr>
      <w:spacing w:line="240" w:lineRule="auto"/>
      <w:ind w:firstLine="0"/>
    </w:pPr>
    <w:rPr>
      <w:rFonts w:cstheme="minorBidi"/>
      <w:color w:val="000000" w:themeColor="text1"/>
      <w:szCs w:val="24"/>
    </w:rPr>
  </w:style>
  <w:style w:type="character" w:customStyle="1" w:styleId="CitaCar">
    <w:name w:val="Cita Car"/>
    <w:basedOn w:val="Fuentedeprrafopredeter"/>
    <w:link w:val="Cita"/>
    <w:uiPriority w:val="29"/>
    <w:rsid w:val="00165A08"/>
    <w:rPr>
      <w:rFonts w:ascii="Times New Roman" w:hAnsi="Times New Roman"/>
      <w:color w:val="000000" w:themeColor="text1"/>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171</Words>
  <Characters>943</Characters>
  <Application>Microsoft Macintosh Word</Application>
  <DocSecurity>0</DocSecurity>
  <Lines>7</Lines>
  <Paragraphs>2</Paragraphs>
  <ScaleCrop>false</ScaleCrop>
  <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dc:creator>
  <cp:keywords/>
  <dc:description/>
  <cp:lastModifiedBy>Klaus S.</cp:lastModifiedBy>
  <cp:revision>1</cp:revision>
  <dcterms:created xsi:type="dcterms:W3CDTF">2016-10-11T11:59:00Z</dcterms:created>
  <dcterms:modified xsi:type="dcterms:W3CDTF">2016-10-11T16:58:00Z</dcterms:modified>
</cp:coreProperties>
</file>