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AA7" w:rsidRDefault="009002D8" w:rsidP="00764A6B">
      <w:pPr>
        <w:jc w:val="both"/>
      </w:pPr>
      <w:bookmarkStart w:id="0" w:name="_GoBack"/>
      <w:bookmarkEnd w:id="0"/>
      <w:r>
        <w:t>Corea del Sur posee una amplia histori</w:t>
      </w:r>
      <w:r w:rsidR="00DE1E59">
        <w:t xml:space="preserve">a </w:t>
      </w:r>
      <w:r w:rsidR="00B4180A">
        <w:t>en materia de</w:t>
      </w:r>
      <w:r>
        <w:t xml:space="preserve"> adopción nacional. </w:t>
      </w:r>
      <w:r w:rsidR="00620C78">
        <w:t>Históricamente</w:t>
      </w:r>
      <w:r w:rsidR="00A758FF">
        <w:t xml:space="preserve">, este recurso pasó de </w:t>
      </w:r>
      <w:r w:rsidR="00620C78">
        <w:t>concebirse</w:t>
      </w:r>
      <w:r w:rsidR="00A758FF">
        <w:t xml:space="preserve"> como una opción más para ampliar la familia, a convertirse</w:t>
      </w:r>
      <w:r w:rsidR="00DE1E59">
        <w:t xml:space="preserve"> incluso</w:t>
      </w:r>
      <w:r w:rsidR="00A758FF">
        <w:t xml:space="preserve"> en la clave para </w:t>
      </w:r>
      <w:r w:rsidR="00620C78">
        <w:t>su</w:t>
      </w:r>
      <w:r w:rsidR="00DE1E59">
        <w:t xml:space="preserve"> continuidad</w:t>
      </w:r>
      <w:r w:rsidR="00A758FF">
        <w:t>. Sin embargo</w:t>
      </w:r>
      <w:r w:rsidR="00620C78">
        <w:t>,</w:t>
      </w:r>
      <w:r w:rsidR="00A758FF">
        <w:t xml:space="preserve"> el fin de la Guerra de Corea (1950-1953) </w:t>
      </w:r>
      <w:r w:rsidR="00DE1E59">
        <w:t>transformó</w:t>
      </w:r>
      <w:r w:rsidR="00A758FF">
        <w:t xml:space="preserve"> </w:t>
      </w:r>
      <w:r w:rsidR="00DE1E59">
        <w:t xml:space="preserve">completamente </w:t>
      </w:r>
      <w:r w:rsidR="00A758FF">
        <w:t>el panorama de la adopción.</w:t>
      </w:r>
      <w:r w:rsidR="00620C78">
        <w:t xml:space="preserve"> M</w:t>
      </w:r>
      <w:r w:rsidR="00A758FF">
        <w:t xml:space="preserve">iles de niños coreanos </w:t>
      </w:r>
      <w:r w:rsidR="00620C78">
        <w:t>comenzaron a ser</w:t>
      </w:r>
      <w:r w:rsidR="00A758FF">
        <w:t xml:space="preserve"> enviados a </w:t>
      </w:r>
      <w:r w:rsidR="00DE1E59">
        <w:t>Europa</w:t>
      </w:r>
      <w:r w:rsidR="00A758FF">
        <w:t xml:space="preserve"> y </w:t>
      </w:r>
      <w:r w:rsidR="00DE1E59">
        <w:t>Norteamérica</w:t>
      </w:r>
      <w:r w:rsidR="00A758FF">
        <w:t xml:space="preserve">, convirtiendo al país en uno de los principales “exportadores” de menores. </w:t>
      </w:r>
      <w:r w:rsidR="00DE1E59">
        <w:t>Eclipsada por este nuevo fenómeno</w:t>
      </w:r>
      <w:r w:rsidR="0048425C">
        <w:t xml:space="preserve"> y junto con múltiples cambios sociales</w:t>
      </w:r>
      <w:r w:rsidR="00BE46C6">
        <w:t xml:space="preserve">, la adopción nacional comenzó </w:t>
      </w:r>
      <w:r w:rsidR="00620C78">
        <w:t xml:space="preserve">también </w:t>
      </w:r>
      <w:r w:rsidR="00BE46C6">
        <w:t>a transformarse</w:t>
      </w:r>
      <w:r w:rsidR="0048425C">
        <w:t xml:space="preserve">, convirtiéndose en una práctica rodeada de secretismo. Esta categorización de “tabú” </w:t>
      </w:r>
      <w:r w:rsidR="00DE1E59">
        <w:t xml:space="preserve">ha </w:t>
      </w:r>
      <w:r w:rsidR="0048425C">
        <w:t>conlleva</w:t>
      </w:r>
      <w:r w:rsidR="00DE1E59">
        <w:t>do</w:t>
      </w:r>
      <w:r w:rsidR="0048425C">
        <w:t xml:space="preserve"> multitud de dificultades, desde rechazo social a </w:t>
      </w:r>
      <w:r w:rsidR="00DE1E59">
        <w:t>pérdida de interés por su investigación</w:t>
      </w:r>
      <w:r w:rsidR="0048425C">
        <w:t xml:space="preserve">. </w:t>
      </w:r>
      <w:r w:rsidR="00DE1E59">
        <w:t>No obstante</w:t>
      </w:r>
      <w:r w:rsidR="00636AA7">
        <w:t xml:space="preserve">, </w:t>
      </w:r>
      <w:r w:rsidR="00731F16">
        <w:t>la ac</w:t>
      </w:r>
      <w:r w:rsidR="00620C78">
        <w:t>ción de diferentes colectivos-</w:t>
      </w:r>
      <w:r w:rsidR="00731F16">
        <w:t>especialmente familias adoptivas, adoptados in</w:t>
      </w:r>
      <w:r w:rsidR="00620C78">
        <w:t>ternacionales y madres solteras-</w:t>
      </w:r>
      <w:r w:rsidR="00731F16">
        <w:t>ha culminado en la promulgación de la “Ley Especial de la Adopción” (2012). A través de esta ley, el gobierno surcoreano busca revertir la situación actual, a</w:t>
      </w:r>
      <w:r w:rsidR="00620C78">
        <w:t xml:space="preserve">umentando los porcentajes de </w:t>
      </w:r>
      <w:r w:rsidR="00731F16">
        <w:t xml:space="preserve">adopción nacional y disminuyendo los de la internacional. Sin embargo, la persistencia de una ideología familiar que prima el parentesco de sangre, la </w:t>
      </w:r>
      <w:proofErr w:type="spellStart"/>
      <w:r w:rsidR="00731F16">
        <w:t>invisibilización</w:t>
      </w:r>
      <w:proofErr w:type="spellEnd"/>
      <w:r w:rsidR="00731F16">
        <w:t xml:space="preserve"> de</w:t>
      </w:r>
      <w:r w:rsidR="00620C78">
        <w:t xml:space="preserve"> la diversidad familiar</w:t>
      </w:r>
      <w:r w:rsidR="007A3073">
        <w:t xml:space="preserve">, y la problemática puesta en marcha de las nuevas iniciativas por parte de la administración son sólo algunos de los retos que se presentan </w:t>
      </w:r>
      <w:r w:rsidR="00620C78">
        <w:t>para esta nueva etapa de</w:t>
      </w:r>
      <w:r w:rsidR="007A3073">
        <w:t xml:space="preserve"> la adopción nacional. La intención</w:t>
      </w:r>
      <w:r w:rsidR="00620C78">
        <w:t xml:space="preserve"> principal</w:t>
      </w:r>
      <w:r w:rsidR="007A3073">
        <w:t xml:space="preserve"> del presente artículo es</w:t>
      </w:r>
      <w:r w:rsidR="00620C78">
        <w:t>, en primer lugar,</w:t>
      </w:r>
      <w:r w:rsidR="007A3073">
        <w:t xml:space="preserve"> visibilizar los desafíos sociales</w:t>
      </w:r>
      <w:r w:rsidR="00620C78">
        <w:t xml:space="preserve"> actuales</w:t>
      </w:r>
      <w:r w:rsidR="007A3073">
        <w:t xml:space="preserve"> que rodean la legitimación de la adopción como una forma de familia en Corea</w:t>
      </w:r>
      <w:r w:rsidR="00620C78">
        <w:t xml:space="preserve"> para, e</w:t>
      </w:r>
      <w:r w:rsidR="00764A6B">
        <w:t>n segundo lugar,</w:t>
      </w:r>
      <w:r w:rsidR="00C93125">
        <w:t xml:space="preserve"> </w:t>
      </w:r>
      <w:r w:rsidR="00764A6B">
        <w:t xml:space="preserve">plantear iniciativas </w:t>
      </w:r>
      <w:r w:rsidR="00C93125">
        <w:t>que contribuyan a tal fin</w:t>
      </w:r>
      <w:r w:rsidR="00764A6B">
        <w:t xml:space="preserve">. Para hacerlo, esta investigación se basa en una revisión bibliográfica sobre aspectos </w:t>
      </w:r>
      <w:r w:rsidR="007A3073">
        <w:t xml:space="preserve">históricos, socio-culturales y legales, </w:t>
      </w:r>
      <w:r w:rsidR="00C93125">
        <w:t xml:space="preserve">así </w:t>
      </w:r>
      <w:r w:rsidR="00764A6B">
        <w:t xml:space="preserve">como en las diversas experiencias de trabajo de campo de la autora durante los últimos dos años en Seúl. </w:t>
      </w:r>
    </w:p>
    <w:p w:rsidR="00DE1E59" w:rsidRDefault="00DE1E59">
      <w:pPr>
        <w:jc w:val="both"/>
      </w:pPr>
    </w:p>
    <w:sectPr w:rsidR="00DE1E5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2D8"/>
    <w:rsid w:val="003A09AD"/>
    <w:rsid w:val="0048425C"/>
    <w:rsid w:val="00620C78"/>
    <w:rsid w:val="00636AA7"/>
    <w:rsid w:val="00720B05"/>
    <w:rsid w:val="00731F16"/>
    <w:rsid w:val="00764A6B"/>
    <w:rsid w:val="007A3073"/>
    <w:rsid w:val="009002D8"/>
    <w:rsid w:val="00A758FF"/>
    <w:rsid w:val="00B3643A"/>
    <w:rsid w:val="00B4180A"/>
    <w:rsid w:val="00B911C9"/>
    <w:rsid w:val="00BA66EF"/>
    <w:rsid w:val="00BE46C6"/>
    <w:rsid w:val="00C93125"/>
    <w:rsid w:val="00D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F0DFFF-C280-4BF9-B96B-6D7997822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304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</dc:creator>
  <cp:keywords/>
  <dc:description/>
  <cp:lastModifiedBy>Elisa</cp:lastModifiedBy>
  <cp:revision>9</cp:revision>
  <dcterms:created xsi:type="dcterms:W3CDTF">2016-10-14T07:02:00Z</dcterms:created>
  <dcterms:modified xsi:type="dcterms:W3CDTF">2016-10-14T08:28:00Z</dcterms:modified>
</cp:coreProperties>
</file>