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040C2" w14:textId="77777777" w:rsidR="002978F7" w:rsidRDefault="002978F7" w:rsidP="00A7154D">
      <w:pPr>
        <w:jc w:val="both"/>
        <w:rPr>
          <w:lang w:val="es-MX"/>
        </w:rPr>
      </w:pPr>
      <w:bookmarkStart w:id="0" w:name="_GoBack"/>
      <w:r>
        <w:rPr>
          <w:lang w:val="es-MX"/>
        </w:rPr>
        <w:t xml:space="preserve">Los </w:t>
      </w:r>
      <w:proofErr w:type="spellStart"/>
      <w:r w:rsidRPr="00BC0FDF">
        <w:rPr>
          <w:i/>
          <w:lang w:val="es-MX"/>
        </w:rPr>
        <w:t>ut’aani</w:t>
      </w:r>
      <w:proofErr w:type="spellEnd"/>
      <w:r>
        <w:rPr>
          <w:lang w:val="es-MX"/>
        </w:rPr>
        <w:t xml:space="preserve"> son un conjunto de cantos que los </w:t>
      </w:r>
      <w:proofErr w:type="spellStart"/>
      <w:r w:rsidRPr="00BC0FDF">
        <w:rPr>
          <w:i/>
          <w:lang w:val="es-MX"/>
        </w:rPr>
        <w:t>hach</w:t>
      </w:r>
      <w:proofErr w:type="spellEnd"/>
      <w:r w:rsidRPr="00BC0FDF">
        <w:rPr>
          <w:i/>
          <w:lang w:val="es-MX"/>
        </w:rPr>
        <w:t xml:space="preserve"> </w:t>
      </w:r>
      <w:proofErr w:type="spellStart"/>
      <w:r w:rsidRPr="00BC0FDF">
        <w:rPr>
          <w:i/>
          <w:lang w:val="es-MX"/>
        </w:rPr>
        <w:t>winik</w:t>
      </w:r>
      <w:proofErr w:type="spellEnd"/>
      <w:r>
        <w:rPr>
          <w:lang w:val="es-MX"/>
        </w:rPr>
        <w:t xml:space="preserve">, </w:t>
      </w:r>
      <w:proofErr w:type="spellStart"/>
      <w:r>
        <w:rPr>
          <w:lang w:val="es-MX"/>
        </w:rPr>
        <w:t>lacandones</w:t>
      </w:r>
      <w:proofErr w:type="spellEnd"/>
      <w:r>
        <w:rPr>
          <w:lang w:val="es-MX"/>
        </w:rPr>
        <w:t xml:space="preserve">, de la comunidad de </w:t>
      </w:r>
      <w:proofErr w:type="spellStart"/>
      <w:r>
        <w:rPr>
          <w:lang w:val="es-MX"/>
        </w:rPr>
        <w:t>Najá</w:t>
      </w:r>
      <w:proofErr w:type="spellEnd"/>
      <w:r>
        <w:rPr>
          <w:lang w:val="es-MX"/>
        </w:rPr>
        <w:t xml:space="preserve">, México, pronuncian  para dominar a seres de la naturaleza a través de la invocación de seres y lugares de la selva. Las invocaciones mencionadas en los </w:t>
      </w:r>
      <w:proofErr w:type="spellStart"/>
      <w:r w:rsidRPr="002978F7">
        <w:rPr>
          <w:i/>
          <w:lang w:val="es-MX"/>
        </w:rPr>
        <w:t>ut’aani</w:t>
      </w:r>
      <w:proofErr w:type="spellEnd"/>
      <w:r>
        <w:rPr>
          <w:lang w:val="es-MX"/>
        </w:rPr>
        <w:t xml:space="preserve"> suponen un ir y venir entre lugares visibles e invisibles. Al pronunciar una a una las palabras contenidas en los cantos, los seres de la naturaleza aparecen –sus formas o sus fuerzas–. Al repetir muchas veces las palabras, la fuerza de los seres invocados logran dominar a otros seres como: tejón, araña, cayucos, mapaches, peces, e inclusive, personas.</w:t>
      </w:r>
    </w:p>
    <w:p w14:paraId="53914C16" w14:textId="77777777" w:rsidR="002978F7" w:rsidRDefault="002978F7" w:rsidP="00A7154D">
      <w:pPr>
        <w:jc w:val="both"/>
        <w:rPr>
          <w:lang w:val="es-MX"/>
        </w:rPr>
      </w:pPr>
    </w:p>
    <w:p w14:paraId="0820BA44" w14:textId="77777777" w:rsidR="002978F7" w:rsidRDefault="002978F7" w:rsidP="00A7154D">
      <w:pPr>
        <w:jc w:val="both"/>
        <w:rPr>
          <w:lang w:val="es-MX"/>
        </w:rPr>
      </w:pPr>
      <w:r>
        <w:rPr>
          <w:lang w:val="es-MX"/>
        </w:rPr>
        <w:t xml:space="preserve">En casi todo los </w:t>
      </w:r>
      <w:proofErr w:type="spellStart"/>
      <w:r w:rsidRPr="002978F7">
        <w:rPr>
          <w:i/>
          <w:lang w:val="es-MX"/>
        </w:rPr>
        <w:t>ut’aani</w:t>
      </w:r>
      <w:proofErr w:type="spellEnd"/>
      <w:r>
        <w:rPr>
          <w:lang w:val="es-MX"/>
        </w:rPr>
        <w:t xml:space="preserve"> registrados, aparece la frase “ti’ </w:t>
      </w:r>
      <w:proofErr w:type="spellStart"/>
      <w:r>
        <w:rPr>
          <w:lang w:val="es-MX"/>
        </w:rPr>
        <w:t>moni</w:t>
      </w:r>
      <w:proofErr w:type="spellEnd"/>
      <w:r>
        <w:rPr>
          <w:lang w:val="es-MX"/>
        </w:rPr>
        <w:t xml:space="preserve">”, </w:t>
      </w:r>
      <w:r w:rsidRPr="002978F7">
        <w:rPr>
          <w:i/>
          <w:lang w:val="es-MX"/>
        </w:rPr>
        <w:t>ahí pasó</w:t>
      </w:r>
      <w:r>
        <w:rPr>
          <w:lang w:val="es-MX"/>
        </w:rPr>
        <w:t xml:space="preserve">. Los hablantes refieren a que esta palabra es clave en el dominio de otro ser. Cuando ésta se menciona, la acumulación de fuerzas de los seres invocados atraviesa al ser a dominar. Una dominación es entendida como el abandono de la voluntad propia del ser, no el abandono de su fuerza, pero sí la dominación de ésta. La dominación es un convencimiento forzado. </w:t>
      </w:r>
    </w:p>
    <w:p w14:paraId="6A96871C" w14:textId="77777777" w:rsidR="002978F7" w:rsidRDefault="002978F7" w:rsidP="00A7154D">
      <w:pPr>
        <w:jc w:val="both"/>
        <w:rPr>
          <w:lang w:val="es-MX"/>
        </w:rPr>
      </w:pPr>
    </w:p>
    <w:p w14:paraId="2BCA3728" w14:textId="1D6FD1D2" w:rsidR="002978F7" w:rsidRDefault="002978F7" w:rsidP="00A7154D">
      <w:pPr>
        <w:jc w:val="both"/>
      </w:pPr>
      <w:r>
        <w:rPr>
          <w:lang w:val="es-MX"/>
        </w:rPr>
        <w:t xml:space="preserve">En esta operación sencilla de los </w:t>
      </w:r>
      <w:proofErr w:type="spellStart"/>
      <w:r w:rsidRPr="002978F7">
        <w:rPr>
          <w:i/>
          <w:lang w:val="es-MX"/>
        </w:rPr>
        <w:t>ut’aani</w:t>
      </w:r>
      <w:proofErr w:type="spellEnd"/>
      <w:r>
        <w:rPr>
          <w:lang w:val="es-MX"/>
        </w:rPr>
        <w:t xml:space="preserve">: pensar algo, </w:t>
      </w:r>
      <w:r w:rsidR="00666F1F">
        <w:rPr>
          <w:lang w:val="es-MX"/>
        </w:rPr>
        <w:t>decir algo y hacer algo, resultó</w:t>
      </w:r>
      <w:r>
        <w:rPr>
          <w:lang w:val="es-MX"/>
        </w:rPr>
        <w:t xml:space="preserve"> de mi curiosidad saber cómo se piensan las fuerzas; es decir,  cómo se piensan allá en donde están los seres y cómo se piensan cuando se manifiestan al ser invocados. Cómo son estructuradas, configuradas, y pensadas las invocaciones. ¿Cómo son sentidas?, ¿se puede sentir por sentir, sin tener el estímulo de la imagen mental? Este es un primer y pequeño ensayo visual, construido en conjunto con los hablantes </w:t>
      </w:r>
      <w:proofErr w:type="spellStart"/>
      <w:r>
        <w:rPr>
          <w:lang w:val="es-MX"/>
        </w:rPr>
        <w:t>lacandones</w:t>
      </w:r>
      <w:proofErr w:type="spellEnd"/>
      <w:r>
        <w:rPr>
          <w:lang w:val="es-MX"/>
        </w:rPr>
        <w:t>, sobre cómo representar lo invisible a propósito de cantos de invocación. La intención de</w:t>
      </w:r>
      <w:r w:rsidR="008B6C79">
        <w:rPr>
          <w:lang w:val="es-MX"/>
        </w:rPr>
        <w:t>l ensayo fue</w:t>
      </w:r>
      <w:r w:rsidR="00666F1F">
        <w:rPr>
          <w:lang w:val="es-MX"/>
        </w:rPr>
        <w:t xml:space="preserve"> </w:t>
      </w:r>
      <w:r w:rsidR="00820288">
        <w:rPr>
          <w:lang w:val="es-MX"/>
        </w:rPr>
        <w:t>construirlo</w:t>
      </w:r>
      <w:r w:rsidR="00666F1F">
        <w:rPr>
          <w:lang w:val="es-MX"/>
        </w:rPr>
        <w:t xml:space="preserve"> como </w:t>
      </w:r>
      <w:r>
        <w:rPr>
          <w:lang w:val="es-MX"/>
        </w:rPr>
        <w:t xml:space="preserve">una herramienta metodológica para la interpretación de datos que dan forma a la etnografía sobre los </w:t>
      </w:r>
      <w:proofErr w:type="spellStart"/>
      <w:r w:rsidRPr="00666F1F">
        <w:rPr>
          <w:i/>
          <w:lang w:val="es-MX"/>
        </w:rPr>
        <w:t>ut’aani</w:t>
      </w:r>
      <w:proofErr w:type="spellEnd"/>
      <w:r>
        <w:rPr>
          <w:lang w:val="es-MX"/>
        </w:rPr>
        <w:t xml:space="preserve"> entre los </w:t>
      </w:r>
      <w:proofErr w:type="spellStart"/>
      <w:r>
        <w:rPr>
          <w:lang w:val="es-MX"/>
        </w:rPr>
        <w:t>lacandones</w:t>
      </w:r>
      <w:proofErr w:type="spellEnd"/>
      <w:r>
        <w:rPr>
          <w:lang w:val="es-MX"/>
        </w:rPr>
        <w:t>.</w:t>
      </w:r>
      <w:bookmarkEnd w:id="0"/>
    </w:p>
    <w:sectPr w:rsidR="002978F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formatting="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8F7"/>
    <w:rsid w:val="001D0F76"/>
    <w:rsid w:val="002978F7"/>
    <w:rsid w:val="00666F1F"/>
    <w:rsid w:val="00820288"/>
    <w:rsid w:val="008B6C79"/>
    <w:rsid w:val="00A7154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32E6B3F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978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1533</Characters>
  <Application>Microsoft Macintosh Word</Application>
  <DocSecurity>0</DocSecurity>
  <Lines>12</Lines>
  <Paragraphs>3</Paragraphs>
  <ScaleCrop>false</ScaleCrop>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f.oko.jumu@outlook.es</dc:creator>
  <cp:keywords/>
  <dc:description/>
  <cp:lastModifiedBy>f.oko.jumu@outlook.es</cp:lastModifiedBy>
  <cp:revision>3</cp:revision>
  <dcterms:created xsi:type="dcterms:W3CDTF">2016-10-11T21:30:00Z</dcterms:created>
  <dcterms:modified xsi:type="dcterms:W3CDTF">2016-10-11T21:31:00Z</dcterms:modified>
</cp:coreProperties>
</file>