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3C264A" w14:textId="77777777" w:rsidR="0080611B" w:rsidRPr="0080611B" w:rsidRDefault="0080611B" w:rsidP="0080611B">
      <w:pPr>
        <w:spacing w:after="0"/>
        <w:rPr>
          <w:rFonts w:ascii="Garamond" w:hAnsi="Garamond"/>
          <w:b/>
        </w:rPr>
      </w:pPr>
      <w:r w:rsidRPr="0080611B">
        <w:rPr>
          <w:rFonts w:ascii="Garamond" w:hAnsi="Garamond"/>
          <w:b/>
        </w:rPr>
        <w:t xml:space="preserve">¿PARA QUÉ SIRVE HACER UN RELATO BIOGRÁFICO DE UN INMIGRANTE?: </w:t>
      </w:r>
      <w:r w:rsidR="008B42A8">
        <w:rPr>
          <w:rFonts w:ascii="Garamond" w:hAnsi="Garamond"/>
          <w:b/>
        </w:rPr>
        <w:t>PREJUICIOS Y ESTEREOTIPOS EN LA PRÁCTICA ANTROPOLÓGICA</w:t>
      </w:r>
    </w:p>
    <w:p w14:paraId="4495BB46" w14:textId="77777777" w:rsidR="0080611B" w:rsidRDefault="0080611B" w:rsidP="0080611B">
      <w:pPr>
        <w:spacing w:after="0"/>
        <w:rPr>
          <w:rFonts w:ascii="Garamond" w:hAnsi="Garamond"/>
          <w:b/>
        </w:rPr>
      </w:pPr>
    </w:p>
    <w:p w14:paraId="3F3E56D4" w14:textId="77777777" w:rsidR="00EA5869" w:rsidRPr="0080611B" w:rsidRDefault="00EA5869" w:rsidP="0080611B">
      <w:pPr>
        <w:spacing w:after="0"/>
        <w:rPr>
          <w:rFonts w:ascii="Garamond" w:hAnsi="Garamond"/>
          <w:b/>
        </w:rPr>
      </w:pPr>
      <w:r w:rsidRPr="0080611B">
        <w:rPr>
          <w:rFonts w:ascii="Garamond" w:hAnsi="Garamond"/>
          <w:b/>
        </w:rPr>
        <w:t>Tamara Iáñez Ramírez</w:t>
      </w:r>
    </w:p>
    <w:p w14:paraId="5595DA28" w14:textId="77777777" w:rsidR="0080611B" w:rsidRPr="0080611B" w:rsidRDefault="0080611B" w:rsidP="0080611B">
      <w:pPr>
        <w:spacing w:after="0"/>
        <w:rPr>
          <w:rFonts w:ascii="Garamond" w:hAnsi="Garamond"/>
        </w:rPr>
      </w:pPr>
      <w:r w:rsidRPr="0080611B">
        <w:rPr>
          <w:rFonts w:ascii="Garamond" w:hAnsi="Garamond"/>
        </w:rPr>
        <w:t>Instituto de Migraciones, Universidad de Granada</w:t>
      </w:r>
    </w:p>
    <w:p w14:paraId="70DF13E2" w14:textId="77777777" w:rsidR="00EA5869" w:rsidRPr="0080611B" w:rsidRDefault="00EA5869" w:rsidP="0080611B">
      <w:pPr>
        <w:spacing w:after="0"/>
        <w:rPr>
          <w:rFonts w:ascii="Garamond" w:hAnsi="Garamond"/>
        </w:rPr>
      </w:pPr>
    </w:p>
    <w:p w14:paraId="390ABFC3" w14:textId="77777777" w:rsidR="00B72014" w:rsidRDefault="00452F06" w:rsidP="0080611B">
      <w:pPr>
        <w:spacing w:after="0"/>
        <w:rPr>
          <w:rFonts w:ascii="Garamond" w:hAnsi="Garamond"/>
        </w:rPr>
      </w:pPr>
      <w:r w:rsidRPr="0080611B">
        <w:rPr>
          <w:rFonts w:ascii="Garamond" w:hAnsi="Garamond"/>
        </w:rPr>
        <w:t>Cursé</w:t>
      </w:r>
      <w:r w:rsidR="00B72014" w:rsidRPr="0080611B">
        <w:rPr>
          <w:rFonts w:ascii="Garamond" w:hAnsi="Garamond"/>
        </w:rPr>
        <w:t xml:space="preserve"> una </w:t>
      </w:r>
      <w:r w:rsidRPr="0080611B">
        <w:rPr>
          <w:rFonts w:ascii="Garamond" w:hAnsi="Garamond"/>
        </w:rPr>
        <w:t>a</w:t>
      </w:r>
      <w:r w:rsidR="00B72014" w:rsidRPr="0080611B">
        <w:rPr>
          <w:rFonts w:ascii="Garamond" w:hAnsi="Garamond"/>
        </w:rPr>
        <w:t>signatura en el Grado de Antropología Social que se denominaba Migraciones</w:t>
      </w:r>
      <w:r w:rsidRPr="0080611B">
        <w:rPr>
          <w:rFonts w:ascii="Garamond" w:hAnsi="Garamond"/>
        </w:rPr>
        <w:t xml:space="preserve"> Interculturalidad y Gestión de la diferencia.</w:t>
      </w:r>
      <w:r w:rsidR="00B72014" w:rsidRPr="0080611B">
        <w:rPr>
          <w:rFonts w:ascii="Garamond" w:hAnsi="Garamond"/>
        </w:rPr>
        <w:t xml:space="preserve"> El trabajo en dicha asignatura se centraba en hacer cuatro entrevistas, al menos, a una persona inmigrante y con ellas construir un re</w:t>
      </w:r>
      <w:r w:rsidRPr="0080611B">
        <w:rPr>
          <w:rFonts w:ascii="Garamond" w:hAnsi="Garamond"/>
        </w:rPr>
        <w:t>l</w:t>
      </w:r>
      <w:r w:rsidR="00B72014" w:rsidRPr="0080611B">
        <w:rPr>
          <w:rFonts w:ascii="Garamond" w:hAnsi="Garamond"/>
        </w:rPr>
        <w:t xml:space="preserve">ato biográfico del sujeto entrevistado. Después, una vez elaborado el relato, este debería ser puesto en dialogo con las teorías explicativas de las migraciones y tratar de producir un resultado que ilustrara </w:t>
      </w:r>
      <w:r w:rsidR="007D390C" w:rsidRPr="0080611B">
        <w:rPr>
          <w:rFonts w:ascii="Garamond" w:hAnsi="Garamond"/>
        </w:rPr>
        <w:t>cuándo</w:t>
      </w:r>
      <w:r w:rsidR="00B72014" w:rsidRPr="0080611B">
        <w:rPr>
          <w:rFonts w:ascii="Garamond" w:hAnsi="Garamond"/>
        </w:rPr>
        <w:t xml:space="preserve"> y cómo "mi relato" se acercaba a las teorías o cuanto las teorías servía</w:t>
      </w:r>
      <w:r w:rsidR="00890EFC" w:rsidRPr="0080611B">
        <w:rPr>
          <w:rFonts w:ascii="Garamond" w:hAnsi="Garamond"/>
        </w:rPr>
        <w:t>n</w:t>
      </w:r>
      <w:r w:rsidR="00B72014" w:rsidRPr="0080611B">
        <w:rPr>
          <w:rFonts w:ascii="Garamond" w:hAnsi="Garamond"/>
        </w:rPr>
        <w:t xml:space="preserve"> para interpretar "mi relato". Pero en todo el proceso </w:t>
      </w:r>
      <w:r w:rsidR="0080611B">
        <w:rPr>
          <w:rFonts w:ascii="Garamond" w:hAnsi="Garamond"/>
        </w:rPr>
        <w:t xml:space="preserve">me surgieron no pocas preguntas. </w:t>
      </w:r>
    </w:p>
    <w:p w14:paraId="6C6B5CA7" w14:textId="77777777" w:rsidR="0080611B" w:rsidRPr="0080611B" w:rsidRDefault="0080611B" w:rsidP="0080611B">
      <w:pPr>
        <w:spacing w:after="0"/>
        <w:rPr>
          <w:rFonts w:ascii="Garamond" w:hAnsi="Garamond"/>
        </w:rPr>
      </w:pPr>
    </w:p>
    <w:p w14:paraId="6DCE5113" w14:textId="50B7606C" w:rsidR="00BF1B2D" w:rsidRPr="0080611B" w:rsidRDefault="00890EFC" w:rsidP="0080611B">
      <w:pPr>
        <w:spacing w:after="0"/>
        <w:rPr>
          <w:rFonts w:ascii="Garamond" w:hAnsi="Garamond"/>
        </w:rPr>
      </w:pPr>
      <w:r w:rsidRPr="0080611B">
        <w:rPr>
          <w:rFonts w:ascii="Garamond" w:hAnsi="Garamond"/>
        </w:rPr>
        <w:t xml:space="preserve">Una de las primeras preguntas que surgieron nada más empezar con este proyecto fue quién es inmigrante y quién lo es para esta asignatura. </w:t>
      </w:r>
      <w:r w:rsidR="008B42A8">
        <w:rPr>
          <w:rFonts w:ascii="Garamond" w:hAnsi="Garamond"/>
        </w:rPr>
        <w:t>Pero inmedia</w:t>
      </w:r>
      <w:r w:rsidR="0080611B">
        <w:rPr>
          <w:rFonts w:ascii="Garamond" w:hAnsi="Garamond"/>
        </w:rPr>
        <w:t>t</w:t>
      </w:r>
      <w:r w:rsidR="008B42A8">
        <w:rPr>
          <w:rFonts w:ascii="Garamond" w:hAnsi="Garamond"/>
        </w:rPr>
        <w:t>amen</w:t>
      </w:r>
      <w:r w:rsidR="0080611B">
        <w:rPr>
          <w:rFonts w:ascii="Garamond" w:hAnsi="Garamond"/>
        </w:rPr>
        <w:t xml:space="preserve">te me </w:t>
      </w:r>
      <w:r w:rsidR="008B42A8">
        <w:rPr>
          <w:rFonts w:ascii="Garamond" w:hAnsi="Garamond"/>
        </w:rPr>
        <w:t>surgió</w:t>
      </w:r>
      <w:r w:rsidR="0080611B">
        <w:rPr>
          <w:rFonts w:ascii="Garamond" w:hAnsi="Garamond"/>
        </w:rPr>
        <w:t xml:space="preserve"> otra más funcional para el trabajo: ¿</w:t>
      </w:r>
      <w:r w:rsidR="00B72014" w:rsidRPr="0080611B">
        <w:rPr>
          <w:rFonts w:ascii="Garamond" w:hAnsi="Garamond"/>
        </w:rPr>
        <w:t>cómo explicar</w:t>
      </w:r>
      <w:r w:rsidRPr="0080611B">
        <w:rPr>
          <w:rFonts w:ascii="Garamond" w:hAnsi="Garamond"/>
        </w:rPr>
        <w:t>le "lo que quiero hacer con él"</w:t>
      </w:r>
      <w:r w:rsidR="0080611B">
        <w:rPr>
          <w:rFonts w:ascii="Garamond" w:hAnsi="Garamond"/>
        </w:rPr>
        <w:t>?</w:t>
      </w:r>
      <w:r w:rsidRPr="0080611B">
        <w:rPr>
          <w:rFonts w:ascii="Garamond" w:hAnsi="Garamond"/>
        </w:rPr>
        <w:t xml:space="preserve">. </w:t>
      </w:r>
      <w:r w:rsidR="007D390C" w:rsidRPr="0080611B">
        <w:rPr>
          <w:rFonts w:ascii="Garamond" w:hAnsi="Garamond"/>
        </w:rPr>
        <w:t xml:space="preserve">La forma en la que se busca y en la que se accede al sujeto es muy importante. </w:t>
      </w:r>
      <w:r w:rsidR="00484C21">
        <w:rPr>
          <w:rFonts w:ascii="Garamond" w:hAnsi="Garamond"/>
        </w:rPr>
        <w:t>Sin embargo uno</w:t>
      </w:r>
      <w:r w:rsidRPr="0080611B">
        <w:rPr>
          <w:rFonts w:ascii="Garamond" w:hAnsi="Garamond"/>
        </w:rPr>
        <w:t xml:space="preserve"> de los problemas</w:t>
      </w:r>
      <w:r w:rsidR="00801D56" w:rsidRPr="0080611B">
        <w:rPr>
          <w:rFonts w:ascii="Garamond" w:hAnsi="Garamond"/>
        </w:rPr>
        <w:t xml:space="preserve"> que salen a luz una vez que comienzan estas primeras relaciones es el para qué sirve eso que se está haciendo, una pregunta incomoda ya que no es fácil </w:t>
      </w:r>
      <w:r w:rsidRPr="0080611B">
        <w:rPr>
          <w:rFonts w:ascii="Garamond" w:hAnsi="Garamond"/>
        </w:rPr>
        <w:t>la respuesta, pero hay que ser consciente que según la</w:t>
      </w:r>
      <w:r w:rsidR="00801D56" w:rsidRPr="0080611B">
        <w:rPr>
          <w:rFonts w:ascii="Garamond" w:hAnsi="Garamond"/>
        </w:rPr>
        <w:t xml:space="preserve"> respuesta </w:t>
      </w:r>
      <w:r w:rsidRPr="0080611B">
        <w:rPr>
          <w:rFonts w:ascii="Garamond" w:hAnsi="Garamond"/>
        </w:rPr>
        <w:t xml:space="preserve">la reacción de </w:t>
      </w:r>
      <w:r w:rsidR="00801D56" w:rsidRPr="0080611B">
        <w:rPr>
          <w:rFonts w:ascii="Garamond" w:hAnsi="Garamond"/>
        </w:rPr>
        <w:t xml:space="preserve">la persona a entrevistar </w:t>
      </w:r>
      <w:r w:rsidRPr="0080611B">
        <w:rPr>
          <w:rFonts w:ascii="Garamond" w:hAnsi="Garamond"/>
        </w:rPr>
        <w:t>puede ca</w:t>
      </w:r>
      <w:r w:rsidR="00BF1B2D" w:rsidRPr="0080611B">
        <w:rPr>
          <w:rFonts w:ascii="Garamond" w:hAnsi="Garamond"/>
        </w:rPr>
        <w:t>mbiar</w:t>
      </w:r>
      <w:r w:rsidR="00801D56" w:rsidRPr="0080611B">
        <w:rPr>
          <w:rFonts w:ascii="Garamond" w:hAnsi="Garamond"/>
        </w:rPr>
        <w:t xml:space="preserve">. </w:t>
      </w:r>
      <w:r w:rsidR="008B42A8">
        <w:rPr>
          <w:rFonts w:ascii="Garamond" w:hAnsi="Garamond"/>
        </w:rPr>
        <w:t>Una tendencia muy habitual como respuesta, más o menos consciente,</w:t>
      </w:r>
      <w:r w:rsidR="00EA5869" w:rsidRPr="0080611B">
        <w:rPr>
          <w:rFonts w:ascii="Garamond" w:hAnsi="Garamond"/>
        </w:rPr>
        <w:t xml:space="preserve"> es tratar </w:t>
      </w:r>
      <w:r w:rsidR="008B42A8">
        <w:rPr>
          <w:rFonts w:ascii="Garamond" w:hAnsi="Garamond"/>
        </w:rPr>
        <w:t>a</w:t>
      </w:r>
      <w:r w:rsidR="008B42A8" w:rsidRPr="0080611B">
        <w:rPr>
          <w:rFonts w:ascii="Garamond" w:hAnsi="Garamond"/>
        </w:rPr>
        <w:t xml:space="preserve"> estas</w:t>
      </w:r>
      <w:r w:rsidR="00BF1B2D" w:rsidRPr="0080611B">
        <w:rPr>
          <w:rFonts w:ascii="Garamond" w:hAnsi="Garamond"/>
        </w:rPr>
        <w:t xml:space="preserve"> perso</w:t>
      </w:r>
      <w:r w:rsidR="008B42A8">
        <w:rPr>
          <w:rFonts w:ascii="Garamond" w:hAnsi="Garamond"/>
        </w:rPr>
        <w:t xml:space="preserve">nas migrantes como un problema. Con ello no hacemos sino </w:t>
      </w:r>
      <w:r w:rsidR="00BF1B2D" w:rsidRPr="0080611B">
        <w:rPr>
          <w:rFonts w:ascii="Garamond" w:hAnsi="Garamond"/>
        </w:rPr>
        <w:t xml:space="preserve">ayudar a crear una </w:t>
      </w:r>
      <w:r w:rsidR="00484C21">
        <w:rPr>
          <w:rFonts w:ascii="Garamond" w:hAnsi="Garamond"/>
        </w:rPr>
        <w:t>problematización y contribuir</w:t>
      </w:r>
      <w:r w:rsidR="00BF1B2D" w:rsidRPr="0080611B">
        <w:rPr>
          <w:rFonts w:ascii="Garamond" w:hAnsi="Garamond"/>
        </w:rPr>
        <w:t xml:space="preserve"> a </w:t>
      </w:r>
      <w:r w:rsidR="008B42A8">
        <w:rPr>
          <w:rFonts w:ascii="Garamond" w:hAnsi="Garamond"/>
        </w:rPr>
        <w:t>un tipo de</w:t>
      </w:r>
      <w:r w:rsidR="00BF1B2D" w:rsidRPr="0080611B">
        <w:rPr>
          <w:rFonts w:ascii="Garamond" w:hAnsi="Garamond"/>
        </w:rPr>
        <w:t xml:space="preserve"> otredad </w:t>
      </w:r>
      <w:r w:rsidR="008B42A8">
        <w:rPr>
          <w:rFonts w:ascii="Garamond" w:hAnsi="Garamond"/>
        </w:rPr>
        <w:t>y/o de</w:t>
      </w:r>
      <w:r w:rsidR="00BF1B2D" w:rsidRPr="0080611B">
        <w:rPr>
          <w:rFonts w:ascii="Garamond" w:hAnsi="Garamond"/>
        </w:rPr>
        <w:t xml:space="preserve"> alteridad, que </w:t>
      </w:r>
      <w:r w:rsidR="008B42A8">
        <w:rPr>
          <w:rFonts w:ascii="Garamond" w:hAnsi="Garamond"/>
        </w:rPr>
        <w:t>parecería</w:t>
      </w:r>
      <w:r w:rsidR="00BF1B2D" w:rsidRPr="0080611B">
        <w:rPr>
          <w:rFonts w:ascii="Garamond" w:hAnsi="Garamond"/>
        </w:rPr>
        <w:t xml:space="preserve"> la forma más fácil de estudiar la migración, pero que no se acercaría a la realidad de estas personas. Esto es de lo que la antropología se quiere alejar</w:t>
      </w:r>
      <w:r w:rsidR="0053681D" w:rsidRPr="0080611B">
        <w:rPr>
          <w:rFonts w:ascii="Garamond" w:hAnsi="Garamond"/>
        </w:rPr>
        <w:t xml:space="preserve"> y </w:t>
      </w:r>
      <w:r w:rsidR="0080611B" w:rsidRPr="0080611B">
        <w:rPr>
          <w:rFonts w:ascii="Garamond" w:hAnsi="Garamond"/>
        </w:rPr>
        <w:t>s</w:t>
      </w:r>
      <w:r w:rsidR="00484C21">
        <w:rPr>
          <w:rFonts w:ascii="Garamond" w:hAnsi="Garamond"/>
        </w:rPr>
        <w:t>u</w:t>
      </w:r>
      <w:r w:rsidR="0053681D" w:rsidRPr="0080611B">
        <w:rPr>
          <w:rFonts w:ascii="Garamond" w:hAnsi="Garamond"/>
        </w:rPr>
        <w:t xml:space="preserve"> deber es huir de este prejuicio</w:t>
      </w:r>
      <w:r w:rsidR="008B42A8">
        <w:rPr>
          <w:rFonts w:ascii="Garamond" w:hAnsi="Garamond"/>
        </w:rPr>
        <w:t xml:space="preserve">, pero queremos reflexionar en esta comunicación cuanto logramos alejarnos de esta forma de </w:t>
      </w:r>
      <w:r w:rsidR="00484C21">
        <w:rPr>
          <w:rFonts w:ascii="Garamond" w:hAnsi="Garamond"/>
        </w:rPr>
        <w:t>pensar</w:t>
      </w:r>
      <w:r w:rsidR="008B42A8">
        <w:rPr>
          <w:rFonts w:ascii="Garamond" w:hAnsi="Garamond"/>
        </w:rPr>
        <w:t xml:space="preserve"> en el quehacer de la Antropología.</w:t>
      </w:r>
      <w:bookmarkStart w:id="0" w:name="_GoBack"/>
      <w:bookmarkEnd w:id="0"/>
    </w:p>
    <w:sectPr w:rsidR="00BF1B2D" w:rsidRPr="008061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F0"/>
    <w:rsid w:val="00452F06"/>
    <w:rsid w:val="00484C21"/>
    <w:rsid w:val="004D041A"/>
    <w:rsid w:val="0053681D"/>
    <w:rsid w:val="005B4D6F"/>
    <w:rsid w:val="00655D40"/>
    <w:rsid w:val="007D390C"/>
    <w:rsid w:val="00801D56"/>
    <w:rsid w:val="0080611B"/>
    <w:rsid w:val="008074F0"/>
    <w:rsid w:val="00890EFC"/>
    <w:rsid w:val="008B42A8"/>
    <w:rsid w:val="0093610E"/>
    <w:rsid w:val="00A41A9D"/>
    <w:rsid w:val="00B72014"/>
    <w:rsid w:val="00BF1B2D"/>
    <w:rsid w:val="00C60C58"/>
    <w:rsid w:val="00EA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349FF"/>
  <w15:chartTrackingRefBased/>
  <w15:docId w15:val="{805D7040-18A6-4270-B6D0-C4F4371B6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41A"/>
    <w:pPr>
      <w:spacing w:line="240" w:lineRule="auto"/>
      <w:jc w:val="both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Iáñez Ramírez</dc:creator>
  <cp:keywords/>
  <dc:description/>
  <cp:lastModifiedBy>Tamara Iáñez Ramírez</cp:lastModifiedBy>
  <cp:revision>2</cp:revision>
  <cp:lastPrinted>2016-10-15T04:40:00Z</cp:lastPrinted>
  <dcterms:created xsi:type="dcterms:W3CDTF">2016-10-15T04:43:00Z</dcterms:created>
  <dcterms:modified xsi:type="dcterms:W3CDTF">2016-10-15T04:43:00Z</dcterms:modified>
</cp:coreProperties>
</file>