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C00" w:rsidRDefault="00426C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Witold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Jacorzynski</w:t>
      </w:r>
      <w:proofErr w:type="spellEnd"/>
    </w:p>
    <w:p w:rsidR="00426C00" w:rsidRDefault="00426C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CIESAS Sureste</w:t>
      </w:r>
    </w:p>
    <w:p w:rsidR="00426C00" w:rsidRDefault="00426C00">
      <w:pPr>
        <w:rPr>
          <w:rFonts w:ascii="Times New Roman" w:hAnsi="Times New Roman" w:cs="Times New Roman"/>
          <w:b/>
          <w:sz w:val="24"/>
          <w:szCs w:val="24"/>
        </w:rPr>
      </w:pPr>
    </w:p>
    <w:p w:rsidR="00091FDD" w:rsidRDefault="00296C55">
      <w:pPr>
        <w:rPr>
          <w:rFonts w:ascii="Times New Roman" w:hAnsi="Times New Roman" w:cs="Times New Roman"/>
          <w:b/>
          <w:sz w:val="24"/>
          <w:szCs w:val="24"/>
        </w:rPr>
      </w:pPr>
      <w:r w:rsidRPr="00296C55">
        <w:rPr>
          <w:rFonts w:ascii="Times New Roman" w:hAnsi="Times New Roman" w:cs="Times New Roman"/>
          <w:b/>
          <w:sz w:val="24"/>
          <w:szCs w:val="24"/>
        </w:rPr>
        <w:t>Los sueños y la conversión religiosa entre los indígenas Mayas  tzotzil- en Los Altos de Chiapas, México</w:t>
      </w:r>
    </w:p>
    <w:p w:rsidR="00296C55" w:rsidRDefault="00296C55">
      <w:pPr>
        <w:rPr>
          <w:rFonts w:ascii="Times New Roman" w:hAnsi="Times New Roman" w:cs="Times New Roman"/>
          <w:b/>
          <w:sz w:val="24"/>
          <w:szCs w:val="24"/>
        </w:rPr>
      </w:pPr>
    </w:p>
    <w:p w:rsidR="00BD43A0" w:rsidRDefault="00296C55" w:rsidP="00BD43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Más que la mitad de los indígenas de Chiapas se han convertido en una de las religiones protestantes. El proceso de proliferación de las sectas e iglesias de las nuevas religiones sigue en aumento. </w:t>
      </w:r>
      <w:r w:rsidR="00F51715">
        <w:rPr>
          <w:rFonts w:ascii="Times New Roman" w:hAnsi="Times New Roman" w:cs="Times New Roman"/>
          <w:b/>
          <w:sz w:val="24"/>
          <w:szCs w:val="24"/>
        </w:rPr>
        <w:t xml:space="preserve"> Con la llegada de las nuevas religiones las antiguas costumbres como el compadrazgo, </w:t>
      </w:r>
      <w:r w:rsidR="0032275A">
        <w:rPr>
          <w:rFonts w:ascii="Times New Roman" w:hAnsi="Times New Roman" w:cs="Times New Roman"/>
          <w:b/>
          <w:sz w:val="24"/>
          <w:szCs w:val="24"/>
        </w:rPr>
        <w:t xml:space="preserve">la </w:t>
      </w:r>
      <w:r w:rsidR="0032275A">
        <w:rPr>
          <w:rFonts w:ascii="Times New Roman" w:hAnsi="Times New Roman" w:cs="Times New Roman"/>
          <w:b/>
          <w:sz w:val="24"/>
          <w:szCs w:val="24"/>
        </w:rPr>
        <w:t>poliginia</w:t>
      </w:r>
      <w:r w:rsidR="0032275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51715">
        <w:rPr>
          <w:rFonts w:ascii="Times New Roman" w:hAnsi="Times New Roman" w:cs="Times New Roman"/>
          <w:b/>
          <w:sz w:val="24"/>
          <w:szCs w:val="24"/>
        </w:rPr>
        <w:t xml:space="preserve">el consumo ritual de </w:t>
      </w:r>
      <w:proofErr w:type="spellStart"/>
      <w:r w:rsidR="00F51715" w:rsidRPr="00F51715">
        <w:rPr>
          <w:rFonts w:ascii="Times New Roman" w:hAnsi="Times New Roman" w:cs="Times New Roman"/>
          <w:b/>
          <w:i/>
          <w:sz w:val="24"/>
          <w:szCs w:val="24"/>
        </w:rPr>
        <w:t>poxh</w:t>
      </w:r>
      <w:proofErr w:type="spellEnd"/>
      <w:r w:rsidR="00F51715" w:rsidRPr="00F5171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F51715">
        <w:rPr>
          <w:rFonts w:ascii="Times New Roman" w:hAnsi="Times New Roman" w:cs="Times New Roman"/>
          <w:b/>
          <w:sz w:val="24"/>
          <w:szCs w:val="24"/>
        </w:rPr>
        <w:t xml:space="preserve"> las danzas tradicionales, las fiestas religiosas</w:t>
      </w:r>
      <w:r w:rsidR="00BD43A0">
        <w:rPr>
          <w:rFonts w:ascii="Times New Roman" w:hAnsi="Times New Roman" w:cs="Times New Roman"/>
          <w:b/>
          <w:sz w:val="24"/>
          <w:szCs w:val="24"/>
        </w:rPr>
        <w:t>, el culto a</w:t>
      </w:r>
      <w:r w:rsidR="00F51715">
        <w:rPr>
          <w:rFonts w:ascii="Times New Roman" w:hAnsi="Times New Roman" w:cs="Times New Roman"/>
          <w:b/>
          <w:sz w:val="24"/>
          <w:szCs w:val="24"/>
        </w:rPr>
        <w:t xml:space="preserve"> los</w:t>
      </w:r>
      <w:r w:rsidR="00F51715" w:rsidRPr="00BD43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D43A0" w:rsidRPr="00BD43A0">
        <w:rPr>
          <w:rFonts w:ascii="Times New Roman" w:hAnsi="Times New Roman" w:cs="Times New Roman"/>
          <w:b/>
          <w:i/>
          <w:sz w:val="24"/>
          <w:szCs w:val="24"/>
        </w:rPr>
        <w:t>jtotik</w:t>
      </w:r>
      <w:proofErr w:type="spellEnd"/>
      <w:r w:rsidR="00BD43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1715">
        <w:rPr>
          <w:rFonts w:ascii="Times New Roman" w:hAnsi="Times New Roman" w:cs="Times New Roman"/>
          <w:b/>
          <w:sz w:val="24"/>
          <w:szCs w:val="24"/>
        </w:rPr>
        <w:t>santos</w:t>
      </w:r>
      <w:r w:rsidR="00BD43A0">
        <w:rPr>
          <w:rFonts w:ascii="Times New Roman" w:hAnsi="Times New Roman" w:cs="Times New Roman"/>
          <w:b/>
          <w:sz w:val="24"/>
          <w:szCs w:val="24"/>
        </w:rPr>
        <w:t>-dioses</w:t>
      </w:r>
      <w:r w:rsidR="0032275A">
        <w:rPr>
          <w:rFonts w:ascii="Times New Roman" w:hAnsi="Times New Roman" w:cs="Times New Roman"/>
          <w:b/>
          <w:sz w:val="24"/>
          <w:szCs w:val="24"/>
        </w:rPr>
        <w:t>,</w:t>
      </w:r>
      <w:r w:rsidR="00F517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3A0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51715">
        <w:rPr>
          <w:rFonts w:ascii="Times New Roman" w:hAnsi="Times New Roman" w:cs="Times New Roman"/>
          <w:b/>
          <w:sz w:val="24"/>
          <w:szCs w:val="24"/>
        </w:rPr>
        <w:t>los lugares sagrados</w:t>
      </w:r>
      <w:r w:rsidR="0032275A">
        <w:rPr>
          <w:rFonts w:ascii="Times New Roman" w:hAnsi="Times New Roman" w:cs="Times New Roman"/>
          <w:b/>
          <w:sz w:val="24"/>
          <w:szCs w:val="24"/>
        </w:rPr>
        <w:t xml:space="preserve"> y a las cajas parlantes </w:t>
      </w:r>
      <w:r w:rsidR="00BD43A0">
        <w:rPr>
          <w:rFonts w:ascii="Times New Roman" w:hAnsi="Times New Roman" w:cs="Times New Roman"/>
          <w:b/>
          <w:sz w:val="24"/>
          <w:szCs w:val="24"/>
        </w:rPr>
        <w:t xml:space="preserve">así como las creencias prehispánicas como el nagualismo, el politeísmo y la cosmovisión maya se </w:t>
      </w:r>
      <w:r w:rsidR="00F51715">
        <w:rPr>
          <w:rFonts w:ascii="Times New Roman" w:hAnsi="Times New Roman" w:cs="Times New Roman"/>
          <w:b/>
          <w:sz w:val="24"/>
          <w:szCs w:val="24"/>
        </w:rPr>
        <w:t xml:space="preserve">van perdiendo de la noche a la mañana.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530BD" w:rsidRDefault="00F51715" w:rsidP="00BD43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¿Por qué los mayas tzotziles abandonan la religión tradicional </w:t>
      </w:r>
      <w:r w:rsidR="00B218D3">
        <w:rPr>
          <w:rFonts w:ascii="Times New Roman" w:hAnsi="Times New Roman" w:cs="Times New Roman"/>
          <w:b/>
          <w:sz w:val="24"/>
          <w:szCs w:val="24"/>
        </w:rPr>
        <w:t xml:space="preserve">milenaria </w:t>
      </w:r>
      <w:r>
        <w:rPr>
          <w:rFonts w:ascii="Times New Roman" w:hAnsi="Times New Roman" w:cs="Times New Roman"/>
          <w:b/>
          <w:sz w:val="24"/>
          <w:szCs w:val="24"/>
        </w:rPr>
        <w:t>y sus costumbres indígenas para convertirse en los protestantes? ¿</w:t>
      </w:r>
      <w:r w:rsidR="00BD43A0">
        <w:rPr>
          <w:rFonts w:ascii="Times New Roman" w:hAnsi="Times New Roman" w:cs="Times New Roman"/>
          <w:b/>
          <w:sz w:val="24"/>
          <w:szCs w:val="24"/>
        </w:rPr>
        <w:t xml:space="preserve">Cuáles son los cambios </w:t>
      </w:r>
      <w:r>
        <w:rPr>
          <w:rFonts w:ascii="Times New Roman" w:hAnsi="Times New Roman" w:cs="Times New Roman"/>
          <w:b/>
          <w:sz w:val="24"/>
          <w:szCs w:val="24"/>
        </w:rPr>
        <w:t xml:space="preserve">sociales </w:t>
      </w:r>
      <w:r w:rsidR="00BD43A0">
        <w:rPr>
          <w:rFonts w:ascii="Times New Roman" w:hAnsi="Times New Roman" w:cs="Times New Roman"/>
          <w:b/>
          <w:sz w:val="24"/>
          <w:szCs w:val="24"/>
        </w:rPr>
        <w:t xml:space="preserve">que </w:t>
      </w:r>
      <w:r>
        <w:rPr>
          <w:rFonts w:ascii="Times New Roman" w:hAnsi="Times New Roman" w:cs="Times New Roman"/>
          <w:b/>
          <w:sz w:val="24"/>
          <w:szCs w:val="24"/>
        </w:rPr>
        <w:t>acarrea este proceso?</w:t>
      </w:r>
      <w:r w:rsidR="00BD43A0">
        <w:rPr>
          <w:rFonts w:ascii="Times New Roman" w:hAnsi="Times New Roman" w:cs="Times New Roman"/>
          <w:b/>
          <w:sz w:val="24"/>
          <w:szCs w:val="24"/>
        </w:rPr>
        <w:t xml:space="preserve"> Este artículo responderá estas preguntas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43A0">
        <w:rPr>
          <w:rFonts w:ascii="Times New Roman" w:hAnsi="Times New Roman" w:cs="Times New Roman"/>
          <w:b/>
          <w:sz w:val="24"/>
          <w:szCs w:val="24"/>
        </w:rPr>
        <w:t>desde el marco teórico inspirado en las ideas inspirada</w:t>
      </w:r>
      <w:r w:rsidR="00B218D3">
        <w:rPr>
          <w:rFonts w:ascii="Times New Roman" w:hAnsi="Times New Roman" w:cs="Times New Roman"/>
          <w:b/>
          <w:sz w:val="24"/>
          <w:szCs w:val="24"/>
        </w:rPr>
        <w:t xml:space="preserve">s por el pensamiento del filósofo austriaco </w:t>
      </w:r>
      <w:r w:rsidR="00BD43A0">
        <w:rPr>
          <w:rFonts w:ascii="Times New Roman" w:hAnsi="Times New Roman" w:cs="Times New Roman"/>
          <w:b/>
          <w:sz w:val="24"/>
          <w:szCs w:val="24"/>
        </w:rPr>
        <w:t xml:space="preserve"> Ludwig Wittgenstein. Tales conceptos como “ver </w:t>
      </w:r>
      <w:proofErr w:type="spellStart"/>
      <w:r w:rsidR="00BD43A0">
        <w:rPr>
          <w:rFonts w:ascii="Times New Roman" w:hAnsi="Times New Roman" w:cs="Times New Roman"/>
          <w:b/>
          <w:sz w:val="24"/>
          <w:szCs w:val="24"/>
        </w:rPr>
        <w:t>como</w:t>
      </w:r>
      <w:proofErr w:type="spellEnd"/>
      <w:r w:rsidR="00BD43A0">
        <w:rPr>
          <w:rFonts w:ascii="Times New Roman" w:hAnsi="Times New Roman" w:cs="Times New Roman"/>
          <w:b/>
          <w:sz w:val="24"/>
          <w:szCs w:val="24"/>
        </w:rPr>
        <w:t xml:space="preserve">”, proposiciones gramaticales o “bisagras”, juegos de lenguaje, forma de vida o “seguir una regla” servirá para construir el andamiaje conceptual necesario para explicar </w:t>
      </w:r>
      <w:r w:rsidR="00B218D3">
        <w:rPr>
          <w:rFonts w:ascii="Times New Roman" w:hAnsi="Times New Roman" w:cs="Times New Roman"/>
          <w:b/>
          <w:sz w:val="24"/>
          <w:szCs w:val="24"/>
        </w:rPr>
        <w:t xml:space="preserve">la conversión religiosa.  Se argumentará que </w:t>
      </w:r>
      <w:r w:rsidR="0032275A">
        <w:rPr>
          <w:rFonts w:ascii="Times New Roman" w:hAnsi="Times New Roman" w:cs="Times New Roman"/>
          <w:b/>
          <w:sz w:val="24"/>
          <w:szCs w:val="24"/>
        </w:rPr>
        <w:t>el papel preponderante en la conversión religiosa ocupan las prácticas de contar e interpretar los sueños. El sistema de las “bisagras”</w:t>
      </w:r>
      <w:r w:rsidR="007530BD">
        <w:rPr>
          <w:rFonts w:ascii="Times New Roman" w:hAnsi="Times New Roman" w:cs="Times New Roman"/>
          <w:b/>
          <w:sz w:val="24"/>
          <w:szCs w:val="24"/>
        </w:rPr>
        <w:t xml:space="preserve"> no se elimina</w:t>
      </w:r>
      <w:r w:rsidR="0032275A">
        <w:rPr>
          <w:rFonts w:ascii="Times New Roman" w:hAnsi="Times New Roman" w:cs="Times New Roman"/>
          <w:b/>
          <w:sz w:val="24"/>
          <w:szCs w:val="24"/>
        </w:rPr>
        <w:t xml:space="preserve"> sino camb</w:t>
      </w:r>
      <w:r w:rsidR="007530BD">
        <w:rPr>
          <w:rFonts w:ascii="Times New Roman" w:hAnsi="Times New Roman" w:cs="Times New Roman"/>
          <w:b/>
          <w:sz w:val="24"/>
          <w:szCs w:val="24"/>
        </w:rPr>
        <w:t>ia</w:t>
      </w:r>
      <w:r w:rsidR="0032275A">
        <w:rPr>
          <w:rFonts w:ascii="Times New Roman" w:hAnsi="Times New Roman" w:cs="Times New Roman"/>
          <w:b/>
          <w:sz w:val="24"/>
          <w:szCs w:val="24"/>
        </w:rPr>
        <w:t xml:space="preserve">, los nuevos cambios religiosos </w:t>
      </w:r>
      <w:r w:rsidR="007530BD">
        <w:rPr>
          <w:rFonts w:ascii="Times New Roman" w:hAnsi="Times New Roman" w:cs="Times New Roman"/>
          <w:b/>
          <w:sz w:val="24"/>
          <w:szCs w:val="24"/>
        </w:rPr>
        <w:t xml:space="preserve">hacen reforzar </w:t>
      </w:r>
      <w:r w:rsidR="0032275A">
        <w:rPr>
          <w:rFonts w:ascii="Times New Roman" w:hAnsi="Times New Roman" w:cs="Times New Roman"/>
          <w:b/>
          <w:sz w:val="24"/>
          <w:szCs w:val="24"/>
        </w:rPr>
        <w:t xml:space="preserve"> algunas creencias a costa de otras. La conversión puede verse como una manera de caer en la cuenta de un nuevo aspecto con sus nuevos juegos de lenguaje y una nueva forma de vida correspondientes. </w:t>
      </w:r>
      <w:r w:rsidR="007530BD">
        <w:rPr>
          <w:rFonts w:ascii="Times New Roman" w:hAnsi="Times New Roman" w:cs="Times New Roman"/>
          <w:b/>
          <w:sz w:val="24"/>
          <w:szCs w:val="24"/>
        </w:rPr>
        <w:t xml:space="preserve">Dentro de los factores que provocan las conversiones están las relaciones entre las prácticas indígenas y las instituciones nacionales mestizas así como </w:t>
      </w:r>
      <w:r w:rsidR="003227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530BD">
        <w:rPr>
          <w:rFonts w:ascii="Times New Roman" w:hAnsi="Times New Roman" w:cs="Times New Roman"/>
          <w:b/>
          <w:sz w:val="24"/>
          <w:szCs w:val="24"/>
        </w:rPr>
        <w:t>nuevos liderazgos y cambios g</w:t>
      </w:r>
      <w:bookmarkStart w:id="0" w:name="_GoBack"/>
      <w:bookmarkEnd w:id="0"/>
      <w:r w:rsidR="007530BD">
        <w:rPr>
          <w:rFonts w:ascii="Times New Roman" w:hAnsi="Times New Roman" w:cs="Times New Roman"/>
          <w:b/>
          <w:sz w:val="24"/>
          <w:szCs w:val="24"/>
        </w:rPr>
        <w:t xml:space="preserve">eneracionales.  </w:t>
      </w:r>
    </w:p>
    <w:p w:rsidR="0032275A" w:rsidRDefault="007530BD" w:rsidP="00BD43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Para evidenciar </w:t>
      </w:r>
      <w:r w:rsidR="00426C00">
        <w:rPr>
          <w:rFonts w:ascii="Times New Roman" w:hAnsi="Times New Roman" w:cs="Times New Roman"/>
          <w:b/>
          <w:sz w:val="24"/>
          <w:szCs w:val="24"/>
        </w:rPr>
        <w:t xml:space="preserve">y analizar </w:t>
      </w:r>
      <w:r>
        <w:rPr>
          <w:rFonts w:ascii="Times New Roman" w:hAnsi="Times New Roman" w:cs="Times New Roman"/>
          <w:b/>
          <w:sz w:val="24"/>
          <w:szCs w:val="24"/>
        </w:rPr>
        <w:t xml:space="preserve">dichos cambios se presentará el estudio de caso: el papel de los sueños y la conversión en la religión presbiteriana de un linaje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Pasinsa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del paraje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Chibtik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municipio de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Chenalho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´, en Los Altos de Chiapas. </w:t>
      </w:r>
      <w:r w:rsidR="0032275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6C55" w:rsidRPr="00296C55" w:rsidRDefault="0032275A" w:rsidP="00BD43A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296C55" w:rsidRPr="00296C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C55"/>
    <w:rsid w:val="00062C4B"/>
    <w:rsid w:val="00296C55"/>
    <w:rsid w:val="0032275A"/>
    <w:rsid w:val="00426C00"/>
    <w:rsid w:val="00480C02"/>
    <w:rsid w:val="007530BD"/>
    <w:rsid w:val="009B0CF5"/>
    <w:rsid w:val="00A26693"/>
    <w:rsid w:val="00A3572E"/>
    <w:rsid w:val="00B10159"/>
    <w:rsid w:val="00B218D3"/>
    <w:rsid w:val="00B976CF"/>
    <w:rsid w:val="00BD43A0"/>
    <w:rsid w:val="00D051A3"/>
    <w:rsid w:val="00F5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62A8B-9EF0-42E1-9567-8C04C062F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jakub</dc:creator>
  <cp:keywords/>
  <dc:description/>
  <cp:lastModifiedBy>witold jakub</cp:lastModifiedBy>
  <cp:revision>2</cp:revision>
  <dcterms:created xsi:type="dcterms:W3CDTF">2016-10-15T15:39:00Z</dcterms:created>
  <dcterms:modified xsi:type="dcterms:W3CDTF">2016-10-15T15:39:00Z</dcterms:modified>
</cp:coreProperties>
</file>