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ED" w:rsidRPr="003B25ED" w:rsidRDefault="008F042D" w:rsidP="00F61723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Las disciplinas físico-deportivas urbanas se presentan como transformadores del espacio urbano. Abren nuevas vías y generan procesos que conforman la ciudad vivida. En el caso concreto del Parkour, estudiar en qué contexto surge</w:t>
      </w:r>
      <w:r w:rsidRPr="003B25ED">
        <w:rPr>
          <w:rFonts w:cstheme="minorHAnsi"/>
          <w:sz w:val="24"/>
          <w:szCs w:val="24"/>
        </w:rPr>
        <w:t xml:space="preserve"> y cómo ha evolucionado</w:t>
      </w:r>
      <w:r>
        <w:rPr>
          <w:rFonts w:cstheme="minorHAnsi"/>
          <w:sz w:val="24"/>
          <w:szCs w:val="24"/>
        </w:rPr>
        <w:t xml:space="preserve"> permite profundizar en el conocimiento de</w:t>
      </w:r>
      <w:r w:rsidR="004451BD" w:rsidRPr="003B25ED">
        <w:rPr>
          <w:rFonts w:cstheme="minorHAnsi"/>
          <w:sz w:val="24"/>
          <w:szCs w:val="24"/>
        </w:rPr>
        <w:t xml:space="preserve"> una cultura cada vez más extensa y </w:t>
      </w:r>
      <w:r>
        <w:rPr>
          <w:rFonts w:cstheme="minorHAnsi"/>
          <w:sz w:val="24"/>
          <w:szCs w:val="24"/>
        </w:rPr>
        <w:t xml:space="preserve">diversa. </w:t>
      </w:r>
      <w:r w:rsidR="00E56B5C" w:rsidRPr="003B25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Desde el punto de vista de la antropología esta disciplina llama la atención</w:t>
      </w:r>
      <w:r w:rsidR="00693F72">
        <w:rPr>
          <w:rFonts w:cstheme="minorHAnsi"/>
          <w:sz w:val="24"/>
          <w:szCs w:val="24"/>
        </w:rPr>
        <w:t xml:space="preserve"> por apropiación </w:t>
      </w:r>
      <w:r w:rsidR="00E56B5C" w:rsidRPr="003B25ED">
        <w:rPr>
          <w:rFonts w:cstheme="minorHAnsi"/>
          <w:sz w:val="24"/>
          <w:szCs w:val="24"/>
        </w:rPr>
        <w:t>del espacio público</w:t>
      </w:r>
      <w:r w:rsidR="00693F72">
        <w:rPr>
          <w:rFonts w:cstheme="minorHAnsi"/>
          <w:sz w:val="24"/>
          <w:szCs w:val="24"/>
        </w:rPr>
        <w:t xml:space="preserve"> que llevan a cabo sus practicantes, así como los rituales y las nuevas identidades colectivas que se desarrollan. Estos son los objetivos de mi investigación.</w:t>
      </w:r>
      <w:r w:rsidR="004451BD" w:rsidRPr="003B25ED">
        <w:rPr>
          <w:rFonts w:cstheme="minorHAnsi"/>
          <w:sz w:val="24"/>
          <w:szCs w:val="24"/>
        </w:rPr>
        <w:br/>
      </w:r>
      <w:r w:rsidR="004451BD" w:rsidRPr="003B25ED">
        <w:rPr>
          <w:rFonts w:cstheme="minorHAnsi"/>
          <w:sz w:val="24"/>
          <w:szCs w:val="24"/>
        </w:rPr>
        <w:br/>
      </w:r>
      <w:r w:rsidR="00693F72">
        <w:rPr>
          <w:rFonts w:cstheme="minorHAnsi"/>
          <w:sz w:val="24"/>
          <w:szCs w:val="24"/>
        </w:rPr>
        <w:t xml:space="preserve">El </w:t>
      </w:r>
      <w:r w:rsidR="00693F72" w:rsidRPr="003B25ED">
        <w:rPr>
          <w:rFonts w:cstheme="minorHAnsi"/>
          <w:sz w:val="24"/>
          <w:szCs w:val="24"/>
        </w:rPr>
        <w:t xml:space="preserve">Parkour o Arte del Desplazamiento </w:t>
      </w:r>
      <w:r w:rsidR="00693F72">
        <w:rPr>
          <w:rFonts w:cstheme="minorHAnsi"/>
          <w:sz w:val="24"/>
          <w:szCs w:val="24"/>
        </w:rPr>
        <w:t>es una práctica conocida por los miles de vídeos en la red, pero generalmente desconocida en sus rituales y procesos de identidad que se han desarrollado en las últimas décadas. Conocer esta actividad físico-deportiva en sus espacios y realizar una aproximación metodológica permite</w:t>
      </w:r>
      <w:r w:rsidR="001939CE" w:rsidRPr="003B25ED">
        <w:rPr>
          <w:rFonts w:cstheme="minorHAnsi"/>
          <w:sz w:val="24"/>
          <w:szCs w:val="24"/>
        </w:rPr>
        <w:t xml:space="preserve"> reflexionar sobre los modos en que la ciudadanía interactúa con la ciudad. </w:t>
      </w:r>
      <w:r w:rsidR="00693F72">
        <w:rPr>
          <w:rFonts w:cstheme="minorHAnsi"/>
          <w:sz w:val="24"/>
          <w:szCs w:val="24"/>
        </w:rPr>
        <w:t>A través del Parkour l</w:t>
      </w:r>
      <w:r w:rsidR="00693F72" w:rsidRPr="003B25ED">
        <w:rPr>
          <w:rFonts w:cstheme="minorHAnsi"/>
          <w:sz w:val="24"/>
          <w:szCs w:val="24"/>
        </w:rPr>
        <w:t xml:space="preserve">os espacios urbanos </w:t>
      </w:r>
      <w:r w:rsidR="00693F72">
        <w:rPr>
          <w:rFonts w:cstheme="minorHAnsi"/>
          <w:sz w:val="24"/>
          <w:szCs w:val="24"/>
        </w:rPr>
        <w:t>adquieren una nueva dimensión</w:t>
      </w:r>
      <w:r w:rsidR="00693F72">
        <w:rPr>
          <w:rFonts w:cstheme="minorHAnsi"/>
          <w:sz w:val="24"/>
          <w:szCs w:val="24"/>
        </w:rPr>
        <w:t>, los no-lugares se convierten en espacios de encuentro y socialización</w:t>
      </w:r>
      <w:r w:rsidR="00F61723">
        <w:rPr>
          <w:rFonts w:cstheme="minorHAnsi"/>
          <w:sz w:val="24"/>
          <w:szCs w:val="24"/>
        </w:rPr>
        <w:t xml:space="preserve"> de jóvenes locales, de otras ciudades y extranjeros. Las contradicciones que surgen en el seno de este </w:t>
      </w:r>
      <w:r w:rsidR="00F61723" w:rsidRPr="00F61723">
        <w:rPr>
          <w:rFonts w:cstheme="minorHAnsi"/>
          <w:i/>
          <w:sz w:val="24"/>
          <w:szCs w:val="24"/>
        </w:rPr>
        <w:t>neodeporte</w:t>
      </w:r>
      <w:r w:rsidR="00F61723">
        <w:rPr>
          <w:rFonts w:cstheme="minorHAnsi"/>
          <w:sz w:val="24"/>
          <w:szCs w:val="24"/>
        </w:rPr>
        <w:t xml:space="preserve"> van más allá del clásico conflicto en el espacio urbano, esta práctica </w:t>
      </w:r>
      <w:r w:rsidR="00F61723" w:rsidRPr="00F61723">
        <w:rPr>
          <w:rFonts w:cstheme="minorHAnsi"/>
          <w:i/>
          <w:sz w:val="24"/>
          <w:szCs w:val="24"/>
        </w:rPr>
        <w:t>nómada</w:t>
      </w:r>
      <w:r w:rsidR="00F61723">
        <w:rPr>
          <w:rFonts w:cstheme="minorHAnsi"/>
          <w:sz w:val="24"/>
          <w:szCs w:val="24"/>
        </w:rPr>
        <w:t xml:space="preserve">, pese a ser individual, genera grupos y comunidades sólidas. Crea vínculos de ética solidaria que se extienden a cualquier practicante sin importar su origen. En estas condiciones, el Parkour </w:t>
      </w:r>
      <w:r w:rsidR="001939CE" w:rsidRPr="003B25ED">
        <w:rPr>
          <w:rFonts w:cstheme="minorHAnsi"/>
          <w:sz w:val="24"/>
          <w:szCs w:val="24"/>
        </w:rPr>
        <w:t xml:space="preserve">se erige como </w:t>
      </w:r>
      <w:r w:rsidR="00F61723">
        <w:rPr>
          <w:rFonts w:cstheme="minorHAnsi"/>
          <w:sz w:val="24"/>
          <w:szCs w:val="24"/>
        </w:rPr>
        <w:t xml:space="preserve">una </w:t>
      </w:r>
      <w:r w:rsidR="001939CE" w:rsidRPr="003B25ED">
        <w:rPr>
          <w:rFonts w:cstheme="minorHAnsi"/>
          <w:sz w:val="24"/>
          <w:szCs w:val="24"/>
        </w:rPr>
        <w:t xml:space="preserve">fuente de sentido </w:t>
      </w:r>
      <w:r w:rsidR="00F61723">
        <w:rPr>
          <w:rFonts w:cstheme="minorHAnsi"/>
          <w:sz w:val="24"/>
          <w:szCs w:val="24"/>
        </w:rPr>
        <w:t xml:space="preserve">con diversas interpretaciones y formas de vivir el movimiento. Pese a todas las diferencias, por lo general continúa desarrollándose </w:t>
      </w:r>
      <w:r w:rsidR="001939CE" w:rsidRPr="003B25ED">
        <w:rPr>
          <w:rFonts w:cstheme="minorHAnsi"/>
          <w:sz w:val="24"/>
          <w:szCs w:val="24"/>
        </w:rPr>
        <w:t xml:space="preserve">al margen de la sociedad y las </w:t>
      </w:r>
      <w:r w:rsidR="00F61723">
        <w:rPr>
          <w:rFonts w:cstheme="minorHAnsi"/>
          <w:sz w:val="24"/>
          <w:szCs w:val="24"/>
        </w:rPr>
        <w:t>instituciones.</w:t>
      </w:r>
    </w:p>
    <w:sectPr w:rsidR="003B25ED" w:rsidRPr="003B2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7"/>
    <w:rsid w:val="001939CE"/>
    <w:rsid w:val="00356807"/>
    <w:rsid w:val="003B25ED"/>
    <w:rsid w:val="004451BD"/>
    <w:rsid w:val="00693F72"/>
    <w:rsid w:val="006B4F7F"/>
    <w:rsid w:val="008F042D"/>
    <w:rsid w:val="00A8284B"/>
    <w:rsid w:val="00AA3097"/>
    <w:rsid w:val="00AF1787"/>
    <w:rsid w:val="00DE2739"/>
    <w:rsid w:val="00E56B5C"/>
    <w:rsid w:val="00F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805F"/>
  <w15:chartTrackingRefBased/>
  <w15:docId w15:val="{4DDC0BB7-EF64-4814-B690-6CA4F838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Vera</dc:creator>
  <cp:keywords/>
  <dc:description/>
  <cp:lastModifiedBy>Carles Vera</cp:lastModifiedBy>
  <cp:revision>7</cp:revision>
  <dcterms:created xsi:type="dcterms:W3CDTF">2016-10-13T21:34:00Z</dcterms:created>
  <dcterms:modified xsi:type="dcterms:W3CDTF">2016-10-14T22:00:00Z</dcterms:modified>
</cp:coreProperties>
</file>