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D9A96" w14:textId="77777777" w:rsidR="00466EFB" w:rsidRDefault="0052063D">
      <w:r>
        <w:t xml:space="preserve">Cuando en el año 2004 un equipo de jóvenes antropólogos y antropólogas empezaron a realizar observación participante sobre diversidad sexual e identidad de género en los centros de educación secundaria de la Comunidad de Madrid, era muy poco lo que se sabía en nuestro país sobre la realidad de los y las adolescentes </w:t>
      </w:r>
      <w:proofErr w:type="spellStart"/>
      <w:r>
        <w:t>gays</w:t>
      </w:r>
      <w:proofErr w:type="spellEnd"/>
      <w:r>
        <w:t>, lesbianas, bisexuales y transexuales en los centros educativos.</w:t>
      </w:r>
    </w:p>
    <w:p w14:paraId="55503F83" w14:textId="77777777" w:rsidR="0052063D" w:rsidRDefault="0052063D"/>
    <w:p w14:paraId="02A16853" w14:textId="77777777" w:rsidR="0052063D" w:rsidRDefault="0052063D">
      <w:r>
        <w:t xml:space="preserve">A raíz de la publicación del informe </w:t>
      </w:r>
      <w:r w:rsidRPr="0052063D">
        <w:rPr>
          <w:i/>
        </w:rPr>
        <w:t>Homofobia en el sistema educativo</w:t>
      </w:r>
      <w:r>
        <w:t xml:space="preserve"> (2004) se comenzó a visibilizar la presencia de este colectivo en las aulas españolas, así como la discriminación y las situaciones de acoso homofóbico y transfóbico que sufrían y que impedían su acceso al derecho humano a la educación y a una educación de calidad (UNESCO, 2013).</w:t>
      </w:r>
    </w:p>
    <w:p w14:paraId="052BE291" w14:textId="77777777" w:rsidR="0052063D" w:rsidRDefault="0052063D"/>
    <w:p w14:paraId="7F9F80CF" w14:textId="77777777" w:rsidR="0052063D" w:rsidRDefault="0052063D">
      <w:r>
        <w:t xml:space="preserve">Este estudio supuso el inicio de una línea de investigación que condujo a varios estudios posteriores que fueron financiados o bien por </w:t>
      </w:r>
      <w:proofErr w:type="spellStart"/>
      <w:r>
        <w:t>ONGs</w:t>
      </w:r>
      <w:proofErr w:type="spellEnd"/>
      <w:r>
        <w:t xml:space="preserve"> (</w:t>
      </w:r>
      <w:r w:rsidRPr="0052063D">
        <w:rPr>
          <w:i/>
        </w:rPr>
        <w:t>Adolescencia y sexualidades minoritarias</w:t>
      </w:r>
      <w:r>
        <w:t>, 2009) o bien por empresas privadas (</w:t>
      </w:r>
      <w:r w:rsidRPr="0052063D">
        <w:rPr>
          <w:i/>
        </w:rPr>
        <w:t>Diversidad y convivencia, una oportunidad educativa</w:t>
      </w:r>
      <w:r>
        <w:t xml:space="preserve">, 2015). </w:t>
      </w:r>
    </w:p>
    <w:p w14:paraId="251D7582" w14:textId="77777777" w:rsidR="0052063D" w:rsidRDefault="0052063D"/>
    <w:p w14:paraId="7631D191" w14:textId="77777777" w:rsidR="0052063D" w:rsidRDefault="0052063D">
      <w:r>
        <w:t>No será hasta el año 2011 que el instituto de la Juventud no encargue una investigación sobre jóvenes y diversidad sexual (</w:t>
      </w:r>
      <w:proofErr w:type="spellStart"/>
      <w:r>
        <w:t>Injuve</w:t>
      </w:r>
      <w:proofErr w:type="spellEnd"/>
      <w:r>
        <w:t xml:space="preserve">, 2013). En el año 2015, el Instituto de la Mujer y para la Igualdad de Oportunidades encomienda al Grupo de Investigación “Antropología, diversidad y convivencia” de la Universidad Complutense de Madrid la realización del informe </w:t>
      </w:r>
      <w:r w:rsidRPr="0052063D">
        <w:rPr>
          <w:i/>
        </w:rPr>
        <w:t>Abrazar la diversidad, propuestas para una educación libre de homofobia y transfobia</w:t>
      </w:r>
      <w:r>
        <w:t>. Este informe daría lugar posteriormente a un plan de formación de profesorado y responsables de las administraciones públicas para incorporar la atención a la diversidad sexual, familiar y de identidad de género en las aulas españolas.</w:t>
      </w:r>
    </w:p>
    <w:p w14:paraId="7041A39B" w14:textId="77777777" w:rsidR="0052063D" w:rsidRDefault="0052063D"/>
    <w:p w14:paraId="212E5BEF" w14:textId="77777777" w:rsidR="0052063D" w:rsidRDefault="0052063D">
      <w:r>
        <w:t xml:space="preserve">En esta comunicación se analizará este recorrido, poniendo el foco sobre el papel que ha jugado la etnografía no sólo en visibilizar situaciones de exclusión que se mantenían </w:t>
      </w:r>
      <w:proofErr w:type="spellStart"/>
      <w:r>
        <w:t>invisibilizadas</w:t>
      </w:r>
      <w:proofErr w:type="spellEnd"/>
      <w:r>
        <w:t xml:space="preserve">, sino en el proceso de convertir estas investigaciones en herramientas e instrumentos que pudieran ser utilizados </w:t>
      </w:r>
      <w:r>
        <w:t>para el cambio social</w:t>
      </w:r>
      <w:r>
        <w:t xml:space="preserve"> por parte de las comunidades educativas.</w:t>
      </w:r>
      <w:bookmarkStart w:id="0" w:name="_GoBack"/>
      <w:bookmarkEnd w:id="0"/>
    </w:p>
    <w:sectPr w:rsidR="0052063D" w:rsidSect="00375EA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3D"/>
    <w:rsid w:val="00375EAC"/>
    <w:rsid w:val="0052063D"/>
    <w:rsid w:val="00A0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24B5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1751</Characters>
  <Application>Microsoft Macintosh Word</Application>
  <DocSecurity>0</DocSecurity>
  <Lines>30</Lines>
  <Paragraphs>4</Paragraphs>
  <ScaleCrop>false</ScaleCrop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2016-10-19T21:39:00Z</dcterms:created>
  <dcterms:modified xsi:type="dcterms:W3CDTF">2016-10-19T21:50:00Z</dcterms:modified>
</cp:coreProperties>
</file>