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19" w:rsidRPr="00D309FD" w:rsidRDefault="00EC5B19" w:rsidP="00A77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309FD">
        <w:rPr>
          <w:rFonts w:ascii="Times New Roman" w:hAnsi="Times New Roman" w:cs="Times New Roman"/>
          <w:b/>
          <w:sz w:val="24"/>
          <w:szCs w:val="24"/>
        </w:rPr>
        <w:t>CLASE</w:t>
      </w:r>
      <w:r w:rsidR="00D309FD">
        <w:rPr>
          <w:rFonts w:ascii="Times New Roman" w:hAnsi="Times New Roman" w:cs="Times New Roman"/>
          <w:b/>
          <w:sz w:val="24"/>
          <w:szCs w:val="24"/>
        </w:rPr>
        <w:t>, ETNICIDAD</w:t>
      </w:r>
      <w:r w:rsidRPr="00D309FD">
        <w:rPr>
          <w:rFonts w:ascii="Times New Roman" w:hAnsi="Times New Roman" w:cs="Times New Roman"/>
          <w:b/>
          <w:sz w:val="24"/>
          <w:szCs w:val="24"/>
        </w:rPr>
        <w:t xml:space="preserve"> Y SENTIDO(S) DE LUGAR EN DOS BARRIOS OBREROS Y MULTICULTURALES: VALLECAS (MADRID) Y ELS ORRIOLS (VALENCIA)</w:t>
      </w:r>
    </w:p>
    <w:p w:rsidR="00EC5B19" w:rsidRPr="00D309FD" w:rsidRDefault="00EC5B19" w:rsidP="00A77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9FD" w:rsidRPr="00D309FD" w:rsidRDefault="00D309FD" w:rsidP="00A77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9FD">
        <w:rPr>
          <w:rFonts w:ascii="Times New Roman" w:hAnsi="Times New Roman" w:cs="Times New Roman"/>
          <w:sz w:val="24"/>
          <w:szCs w:val="24"/>
        </w:rPr>
        <w:t>Adoración Martínez Aranda (IMEDES; UAM)</w:t>
      </w:r>
    </w:p>
    <w:p w:rsidR="00D309FD" w:rsidRPr="00D309FD" w:rsidRDefault="00D309FD" w:rsidP="00A77E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9FD">
        <w:rPr>
          <w:rFonts w:ascii="Times New Roman" w:hAnsi="Times New Roman" w:cs="Times New Roman"/>
          <w:sz w:val="24"/>
          <w:szCs w:val="24"/>
        </w:rPr>
        <w:t>Albert Moncusí Ferré (UVEG; AVA)</w:t>
      </w:r>
    </w:p>
    <w:p w:rsidR="008D3466" w:rsidRPr="00D309FD" w:rsidRDefault="008D3466" w:rsidP="008D34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09FD" w:rsidRPr="00D309FD" w:rsidRDefault="000525AE" w:rsidP="00E238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D309FD" w:rsidRPr="00D309FD">
        <w:rPr>
          <w:rFonts w:ascii="Times New Roman" w:hAnsi="Times New Roman" w:cs="Times New Roman"/>
          <w:sz w:val="24"/>
          <w:szCs w:val="24"/>
        </w:rPr>
        <w:t xml:space="preserve">lgunos barrios </w:t>
      </w:r>
      <w:r w:rsidR="00305793">
        <w:rPr>
          <w:rFonts w:ascii="Times New Roman" w:hAnsi="Times New Roman" w:cs="Times New Roman"/>
          <w:sz w:val="24"/>
          <w:szCs w:val="24"/>
        </w:rPr>
        <w:t xml:space="preserve">periféricos </w:t>
      </w:r>
      <w:r w:rsidR="00D309FD">
        <w:rPr>
          <w:rFonts w:ascii="Times New Roman" w:hAnsi="Times New Roman" w:cs="Times New Roman"/>
          <w:sz w:val="24"/>
          <w:szCs w:val="24"/>
        </w:rPr>
        <w:t xml:space="preserve">de ciudades </w:t>
      </w:r>
      <w:r w:rsidR="00D309FD" w:rsidRPr="00D309FD">
        <w:rPr>
          <w:rFonts w:ascii="Times New Roman" w:hAnsi="Times New Roman" w:cs="Times New Roman"/>
          <w:sz w:val="24"/>
          <w:szCs w:val="24"/>
        </w:rPr>
        <w:t>españolas han sido definidos como multiculturales</w:t>
      </w:r>
      <w:r w:rsidR="00305793">
        <w:rPr>
          <w:rFonts w:ascii="Times New Roman" w:hAnsi="Times New Roman" w:cs="Times New Roman"/>
          <w:sz w:val="24"/>
          <w:szCs w:val="24"/>
        </w:rPr>
        <w:t xml:space="preserve"> por</w:t>
      </w:r>
      <w:r w:rsidR="00D309FD" w:rsidRPr="00D309FD">
        <w:rPr>
          <w:rFonts w:ascii="Times New Roman" w:hAnsi="Times New Roman" w:cs="Times New Roman"/>
          <w:sz w:val="24"/>
          <w:szCs w:val="24"/>
        </w:rPr>
        <w:t xml:space="preserve"> pro</w:t>
      </w:r>
      <w:r w:rsidR="00D309FD">
        <w:rPr>
          <w:rFonts w:ascii="Times New Roman" w:hAnsi="Times New Roman" w:cs="Times New Roman"/>
          <w:sz w:val="24"/>
          <w:szCs w:val="24"/>
        </w:rPr>
        <w:t>cesos migratorios recientemente han acaecido en ellas</w:t>
      </w:r>
      <w:r>
        <w:rPr>
          <w:rFonts w:ascii="Times New Roman" w:hAnsi="Times New Roman" w:cs="Times New Roman"/>
          <w:sz w:val="24"/>
          <w:szCs w:val="24"/>
        </w:rPr>
        <w:t>. E</w:t>
      </w:r>
      <w:r w:rsidR="00D309FD">
        <w:rPr>
          <w:rFonts w:ascii="Times New Roman" w:hAnsi="Times New Roman" w:cs="Times New Roman"/>
          <w:sz w:val="24"/>
          <w:szCs w:val="24"/>
        </w:rPr>
        <w:t xml:space="preserve">n algunos casos se ha tendido a observarlos bajo el prisma de </w:t>
      </w:r>
      <w:r w:rsidR="00D309FD" w:rsidRPr="00D309FD">
        <w:rPr>
          <w:rFonts w:ascii="Times New Roman" w:hAnsi="Times New Roman" w:cs="Times New Roman"/>
          <w:sz w:val="24"/>
          <w:szCs w:val="24"/>
        </w:rPr>
        <w:t>las categorías</w:t>
      </w:r>
      <w:r w:rsidR="00D309FD">
        <w:rPr>
          <w:rFonts w:ascii="Times New Roman" w:hAnsi="Times New Roman" w:cs="Times New Roman"/>
          <w:sz w:val="24"/>
          <w:szCs w:val="24"/>
        </w:rPr>
        <w:t xml:space="preserve"> </w:t>
      </w:r>
      <w:r w:rsidR="00D309FD" w:rsidRPr="00D309FD">
        <w:rPr>
          <w:rFonts w:ascii="Times New Roman" w:hAnsi="Times New Roman" w:cs="Times New Roman"/>
          <w:sz w:val="24"/>
          <w:szCs w:val="24"/>
        </w:rPr>
        <w:t>etnoculturales</w:t>
      </w:r>
      <w:r w:rsidR="00D309FD">
        <w:rPr>
          <w:rFonts w:ascii="Times New Roman" w:hAnsi="Times New Roman" w:cs="Times New Roman"/>
          <w:sz w:val="24"/>
          <w:szCs w:val="24"/>
        </w:rPr>
        <w:t xml:space="preserve"> y de</w:t>
      </w:r>
      <w:r w:rsidR="00D309FD" w:rsidRPr="00D309FD">
        <w:rPr>
          <w:rFonts w:ascii="Times New Roman" w:hAnsi="Times New Roman" w:cs="Times New Roman"/>
          <w:sz w:val="24"/>
          <w:szCs w:val="24"/>
        </w:rPr>
        <w:t xml:space="preserve"> l</w:t>
      </w:r>
      <w:r w:rsidR="00D309FD">
        <w:rPr>
          <w:rFonts w:ascii="Times New Roman" w:hAnsi="Times New Roman" w:cs="Times New Roman"/>
          <w:sz w:val="24"/>
          <w:szCs w:val="24"/>
        </w:rPr>
        <w:t xml:space="preserve">a concentración de personas de diferentes orígenes etnonacionales. En otras ocasiones, en </w:t>
      </w:r>
      <w:r>
        <w:rPr>
          <w:rFonts w:ascii="Times New Roman" w:hAnsi="Times New Roman" w:cs="Times New Roman"/>
          <w:sz w:val="24"/>
          <w:szCs w:val="24"/>
        </w:rPr>
        <w:t xml:space="preserve">especial </w:t>
      </w:r>
      <w:r w:rsidR="00D309FD">
        <w:rPr>
          <w:rFonts w:ascii="Times New Roman" w:hAnsi="Times New Roman" w:cs="Times New Roman"/>
          <w:sz w:val="24"/>
          <w:szCs w:val="24"/>
        </w:rPr>
        <w:t xml:space="preserve">en tiempos de crisis económica, se han puesto sobre la mesa situaciones de desigualdad y carencia en políticas sociales y servicios. </w:t>
      </w:r>
      <w:r>
        <w:rPr>
          <w:rFonts w:ascii="Times New Roman" w:hAnsi="Times New Roman" w:cs="Times New Roman"/>
          <w:sz w:val="24"/>
          <w:szCs w:val="24"/>
        </w:rPr>
        <w:t xml:space="preserve">Pero </w:t>
      </w:r>
      <w:r w:rsidR="00D309FD">
        <w:rPr>
          <w:rFonts w:ascii="Times New Roman" w:hAnsi="Times New Roman" w:cs="Times New Roman"/>
          <w:sz w:val="24"/>
          <w:szCs w:val="24"/>
        </w:rPr>
        <w:t>esos barrios han s</w:t>
      </w:r>
      <w:r>
        <w:rPr>
          <w:rFonts w:ascii="Times New Roman" w:hAnsi="Times New Roman" w:cs="Times New Roman"/>
          <w:sz w:val="24"/>
          <w:szCs w:val="24"/>
        </w:rPr>
        <w:t>id</w:t>
      </w:r>
      <w:r w:rsidR="00D309FD">
        <w:rPr>
          <w:rFonts w:ascii="Times New Roman" w:hAnsi="Times New Roman" w:cs="Times New Roman"/>
          <w:sz w:val="24"/>
          <w:szCs w:val="24"/>
        </w:rPr>
        <w:t xml:space="preserve">o marcados por una situación de clase social, definida interna y externamente, que ha conllevado, entre otras cosas, movilizaciones por el derecho a la ciudad. La incorporación </w:t>
      </w:r>
      <w:r w:rsidR="00E2388C">
        <w:rPr>
          <w:rFonts w:ascii="Times New Roman" w:hAnsi="Times New Roman" w:cs="Times New Roman"/>
          <w:sz w:val="24"/>
          <w:szCs w:val="24"/>
        </w:rPr>
        <w:t xml:space="preserve">en estos barrios </w:t>
      </w:r>
      <w:r w:rsidR="00D309FD">
        <w:rPr>
          <w:rFonts w:ascii="Times New Roman" w:hAnsi="Times New Roman" w:cs="Times New Roman"/>
          <w:sz w:val="24"/>
          <w:szCs w:val="24"/>
        </w:rPr>
        <w:t>de familias de origen extranjero</w:t>
      </w:r>
      <w:r w:rsidR="00E2388C">
        <w:rPr>
          <w:rFonts w:ascii="Times New Roman" w:hAnsi="Times New Roman" w:cs="Times New Roman"/>
          <w:sz w:val="24"/>
          <w:szCs w:val="24"/>
        </w:rPr>
        <w:t xml:space="preserve"> pone sobre la mesa la </w:t>
      </w:r>
      <w:r w:rsidR="00D309FD" w:rsidRPr="00D309FD">
        <w:rPr>
          <w:rFonts w:ascii="Times New Roman" w:hAnsi="Times New Roman" w:cs="Times New Roman"/>
          <w:sz w:val="24"/>
          <w:szCs w:val="24"/>
        </w:rPr>
        <w:t>articula</w:t>
      </w:r>
      <w:r w:rsidR="00E2388C">
        <w:rPr>
          <w:rFonts w:ascii="Times New Roman" w:hAnsi="Times New Roman" w:cs="Times New Roman"/>
          <w:sz w:val="24"/>
          <w:szCs w:val="24"/>
        </w:rPr>
        <w:t>ción de</w:t>
      </w:r>
      <w:r w:rsidR="00D309FD" w:rsidRPr="00D309FD">
        <w:rPr>
          <w:rFonts w:ascii="Times New Roman" w:hAnsi="Times New Roman" w:cs="Times New Roman"/>
          <w:sz w:val="24"/>
          <w:szCs w:val="24"/>
        </w:rPr>
        <w:t xml:space="preserve"> la heterogeneidad </w:t>
      </w:r>
      <w:r w:rsidR="00010FCA">
        <w:rPr>
          <w:rFonts w:ascii="Times New Roman" w:hAnsi="Times New Roman" w:cs="Times New Roman"/>
          <w:sz w:val="24"/>
          <w:szCs w:val="24"/>
        </w:rPr>
        <w:t>etno</w:t>
      </w:r>
      <w:r w:rsidR="00D309FD" w:rsidRPr="00D309FD">
        <w:rPr>
          <w:rFonts w:ascii="Times New Roman" w:hAnsi="Times New Roman" w:cs="Times New Roman"/>
          <w:sz w:val="24"/>
          <w:szCs w:val="24"/>
        </w:rPr>
        <w:t>cultural con la condición</w:t>
      </w:r>
      <w:r w:rsidR="00E2388C">
        <w:rPr>
          <w:rFonts w:ascii="Times New Roman" w:hAnsi="Times New Roman" w:cs="Times New Roman"/>
          <w:sz w:val="24"/>
          <w:szCs w:val="24"/>
        </w:rPr>
        <w:t xml:space="preserve"> </w:t>
      </w:r>
      <w:r w:rsidR="00D309FD" w:rsidRPr="00D309FD">
        <w:rPr>
          <w:rFonts w:ascii="Times New Roman" w:hAnsi="Times New Roman" w:cs="Times New Roman"/>
          <w:sz w:val="24"/>
          <w:szCs w:val="24"/>
        </w:rPr>
        <w:t>de clase social</w:t>
      </w:r>
      <w:r w:rsidR="00E2388C">
        <w:rPr>
          <w:rFonts w:ascii="Times New Roman" w:hAnsi="Times New Roman" w:cs="Times New Roman"/>
          <w:sz w:val="24"/>
          <w:szCs w:val="24"/>
        </w:rPr>
        <w:t xml:space="preserve">. </w:t>
      </w:r>
      <w:r w:rsidR="00305793">
        <w:rPr>
          <w:rFonts w:ascii="Times New Roman" w:hAnsi="Times New Roman" w:cs="Times New Roman"/>
          <w:sz w:val="24"/>
          <w:szCs w:val="24"/>
        </w:rPr>
        <w:t xml:space="preserve">Hubo ya una heterogeneidad de la mano de población migrante procedente de otros lugares de España, por lo que la diversidad no es novedad, pero hoy resulta más visible. </w:t>
      </w:r>
      <w:r w:rsidR="007710EB">
        <w:rPr>
          <w:rFonts w:ascii="Times New Roman" w:hAnsi="Times New Roman" w:cs="Times New Roman"/>
          <w:sz w:val="24"/>
          <w:szCs w:val="24"/>
        </w:rPr>
        <w:t>Así, l</w:t>
      </w:r>
      <w:r w:rsidR="00D309FD" w:rsidRPr="00D309FD">
        <w:rPr>
          <w:rFonts w:ascii="Times New Roman" w:hAnsi="Times New Roman" w:cs="Times New Roman"/>
          <w:sz w:val="24"/>
          <w:szCs w:val="24"/>
        </w:rPr>
        <w:t>as dinámicas de conflictividad y</w:t>
      </w:r>
      <w:r w:rsidR="00E2388C">
        <w:rPr>
          <w:rFonts w:ascii="Times New Roman" w:hAnsi="Times New Roman" w:cs="Times New Roman"/>
          <w:sz w:val="24"/>
          <w:szCs w:val="24"/>
        </w:rPr>
        <w:t xml:space="preserve"> </w:t>
      </w:r>
      <w:r w:rsidR="00D309FD" w:rsidRPr="00D309FD">
        <w:rPr>
          <w:rFonts w:ascii="Times New Roman" w:hAnsi="Times New Roman" w:cs="Times New Roman"/>
          <w:sz w:val="24"/>
          <w:szCs w:val="24"/>
        </w:rPr>
        <w:t xml:space="preserve">cohesión </w:t>
      </w:r>
      <w:r w:rsidR="00E2388C">
        <w:rPr>
          <w:rFonts w:ascii="Times New Roman" w:hAnsi="Times New Roman" w:cs="Times New Roman"/>
          <w:sz w:val="24"/>
          <w:szCs w:val="24"/>
        </w:rPr>
        <w:t xml:space="preserve">se diversifican y resignifican, aunque el trasfondo mantiene componentes de una condición social precedente. La acción colectiva encaminada a mejorar la situación del barrio </w:t>
      </w:r>
      <w:r w:rsidR="007710EB">
        <w:rPr>
          <w:rFonts w:ascii="Times New Roman" w:hAnsi="Times New Roman" w:cs="Times New Roman"/>
          <w:sz w:val="24"/>
          <w:szCs w:val="24"/>
        </w:rPr>
        <w:t xml:space="preserve">ha estado orientada a diferentes </w:t>
      </w:r>
      <w:r w:rsidR="00A67F5A">
        <w:rPr>
          <w:rFonts w:ascii="Times New Roman" w:hAnsi="Times New Roman" w:cs="Times New Roman"/>
          <w:sz w:val="24"/>
          <w:szCs w:val="24"/>
        </w:rPr>
        <w:t xml:space="preserve">vías, entre las que se encuentran la lucha obrera y vecinal y las plataformas y movimientos del 15M. </w:t>
      </w:r>
      <w:r w:rsidR="00E2388C">
        <w:rPr>
          <w:rFonts w:ascii="Times New Roman" w:hAnsi="Times New Roman" w:cs="Times New Roman"/>
          <w:sz w:val="24"/>
          <w:szCs w:val="24"/>
        </w:rPr>
        <w:t xml:space="preserve">Esta comunicación </w:t>
      </w:r>
      <w:r w:rsidR="00305793">
        <w:rPr>
          <w:rFonts w:ascii="Times New Roman" w:hAnsi="Times New Roman" w:cs="Times New Roman"/>
          <w:sz w:val="24"/>
          <w:szCs w:val="24"/>
        </w:rPr>
        <w:t xml:space="preserve">se enmarca en un proyecto I+D en el que participan sus autores, y </w:t>
      </w:r>
      <w:r w:rsidR="00E2388C">
        <w:rPr>
          <w:rFonts w:ascii="Times New Roman" w:hAnsi="Times New Roman" w:cs="Times New Roman"/>
          <w:sz w:val="24"/>
          <w:szCs w:val="24"/>
        </w:rPr>
        <w:t>propone aproximarse a la biografía de personas con distinto perfil</w:t>
      </w:r>
      <w:r w:rsidR="00A67F5A">
        <w:rPr>
          <w:rFonts w:ascii="Times New Roman" w:hAnsi="Times New Roman" w:cs="Times New Roman"/>
          <w:sz w:val="24"/>
          <w:szCs w:val="24"/>
        </w:rPr>
        <w:t xml:space="preserve"> activista en dos barrios obreros -Vallecas (Madrid) y Els Orriols (Valencia) para presentar paralelismos o divergencias en la forma en cómo se representan los sujetos, los episodios que resaltan en su memoria, la caracterización que realizan del barrio y su articulación con el resto de la ciudad. Se prestará especial atención a la intersección entre los vectores étnico y de clase en la biografía de las personas entrevistadas en cada barrio.</w:t>
      </w:r>
    </w:p>
    <w:p w:rsidR="00E2388C" w:rsidRDefault="00E2388C" w:rsidP="00EC5B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38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442" w:rsidRDefault="00696442" w:rsidP="00696442">
      <w:pPr>
        <w:spacing w:after="0" w:line="240" w:lineRule="auto"/>
      </w:pPr>
      <w:r>
        <w:separator/>
      </w:r>
    </w:p>
  </w:endnote>
  <w:endnote w:type="continuationSeparator" w:id="0">
    <w:p w:rsidR="00696442" w:rsidRDefault="00696442" w:rsidP="0069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442" w:rsidRDefault="00696442" w:rsidP="00696442">
      <w:pPr>
        <w:spacing w:after="0" w:line="240" w:lineRule="auto"/>
      </w:pPr>
      <w:r>
        <w:separator/>
      </w:r>
    </w:p>
  </w:footnote>
  <w:footnote w:type="continuationSeparator" w:id="0">
    <w:p w:rsidR="00696442" w:rsidRDefault="00696442" w:rsidP="00696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731583"/>
    <w:multiLevelType w:val="hybridMultilevel"/>
    <w:tmpl w:val="03CAC854"/>
    <w:lvl w:ilvl="0" w:tplc="B40239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utam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CD"/>
    <w:rsid w:val="00010FCA"/>
    <w:rsid w:val="00013433"/>
    <w:rsid w:val="00013686"/>
    <w:rsid w:val="00045DE7"/>
    <w:rsid w:val="000525AE"/>
    <w:rsid w:val="000C028F"/>
    <w:rsid w:val="00106D10"/>
    <w:rsid w:val="00112A52"/>
    <w:rsid w:val="001737AD"/>
    <w:rsid w:val="00192FC7"/>
    <w:rsid w:val="001C1A8D"/>
    <w:rsid w:val="0020654B"/>
    <w:rsid w:val="00214FD9"/>
    <w:rsid w:val="0022274D"/>
    <w:rsid w:val="002277AF"/>
    <w:rsid w:val="0023489B"/>
    <w:rsid w:val="00287C50"/>
    <w:rsid w:val="002A58CE"/>
    <w:rsid w:val="00305793"/>
    <w:rsid w:val="003100AC"/>
    <w:rsid w:val="003172CA"/>
    <w:rsid w:val="00377073"/>
    <w:rsid w:val="003A07DE"/>
    <w:rsid w:val="003C26D9"/>
    <w:rsid w:val="00400844"/>
    <w:rsid w:val="00415509"/>
    <w:rsid w:val="00423E19"/>
    <w:rsid w:val="0048173F"/>
    <w:rsid w:val="004D7682"/>
    <w:rsid w:val="00596203"/>
    <w:rsid w:val="005A2A09"/>
    <w:rsid w:val="005C3E8B"/>
    <w:rsid w:val="005C584F"/>
    <w:rsid w:val="00607C46"/>
    <w:rsid w:val="00642961"/>
    <w:rsid w:val="00696442"/>
    <w:rsid w:val="006B768B"/>
    <w:rsid w:val="006E6F71"/>
    <w:rsid w:val="00703D3D"/>
    <w:rsid w:val="00747EED"/>
    <w:rsid w:val="00756E06"/>
    <w:rsid w:val="007710EB"/>
    <w:rsid w:val="007C1B8E"/>
    <w:rsid w:val="007E5E23"/>
    <w:rsid w:val="007F7C93"/>
    <w:rsid w:val="0088123C"/>
    <w:rsid w:val="008824F9"/>
    <w:rsid w:val="00885CCD"/>
    <w:rsid w:val="008A6E25"/>
    <w:rsid w:val="008D3466"/>
    <w:rsid w:val="008D640E"/>
    <w:rsid w:val="008F2107"/>
    <w:rsid w:val="0091623D"/>
    <w:rsid w:val="00993B5F"/>
    <w:rsid w:val="00A241E4"/>
    <w:rsid w:val="00A32090"/>
    <w:rsid w:val="00A67F5A"/>
    <w:rsid w:val="00A77EED"/>
    <w:rsid w:val="00AC1BF8"/>
    <w:rsid w:val="00AD002C"/>
    <w:rsid w:val="00AE5FB7"/>
    <w:rsid w:val="00AF7DD5"/>
    <w:rsid w:val="00B24E41"/>
    <w:rsid w:val="00BC3F76"/>
    <w:rsid w:val="00BD2061"/>
    <w:rsid w:val="00BE53FA"/>
    <w:rsid w:val="00C1505E"/>
    <w:rsid w:val="00C576F7"/>
    <w:rsid w:val="00C6215E"/>
    <w:rsid w:val="00C9721F"/>
    <w:rsid w:val="00CD6912"/>
    <w:rsid w:val="00D309FD"/>
    <w:rsid w:val="00D7735C"/>
    <w:rsid w:val="00E2388C"/>
    <w:rsid w:val="00E37005"/>
    <w:rsid w:val="00E866EA"/>
    <w:rsid w:val="00EC5B19"/>
    <w:rsid w:val="00EF4C82"/>
    <w:rsid w:val="00F00C51"/>
    <w:rsid w:val="00F45748"/>
    <w:rsid w:val="00F521F0"/>
    <w:rsid w:val="00F574F8"/>
    <w:rsid w:val="00FC23E1"/>
    <w:rsid w:val="00FC27C2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0C003-5B72-4654-8FFA-ADA757F2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CD"/>
  </w:style>
  <w:style w:type="paragraph" w:styleId="Ttulo1">
    <w:name w:val="heading 1"/>
    <w:basedOn w:val="Normal"/>
    <w:link w:val="Ttulo1Car"/>
    <w:qFormat/>
    <w:rsid w:val="006964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64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96442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64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6964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6442"/>
  </w:style>
  <w:style w:type="paragraph" w:styleId="Piedepgina">
    <w:name w:val="footer"/>
    <w:basedOn w:val="Normal"/>
    <w:link w:val="PiedepginaCar"/>
    <w:uiPriority w:val="99"/>
    <w:unhideWhenUsed/>
    <w:rsid w:val="0069644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6442"/>
  </w:style>
  <w:style w:type="paragraph" w:styleId="Textodeglobo">
    <w:name w:val="Balloon Text"/>
    <w:basedOn w:val="Normal"/>
    <w:link w:val="TextodegloboCar"/>
    <w:uiPriority w:val="99"/>
    <w:semiHidden/>
    <w:unhideWhenUsed/>
    <w:rsid w:val="00696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6442"/>
    <w:rPr>
      <w:rFonts w:ascii="Segoe UI" w:hAnsi="Segoe UI" w:cs="Segoe UI"/>
      <w:sz w:val="18"/>
      <w:szCs w:val="18"/>
    </w:rPr>
  </w:style>
  <w:style w:type="character" w:styleId="Hipervnculo">
    <w:name w:val="Hyperlink"/>
    <w:rsid w:val="00696442"/>
    <w:rPr>
      <w:color w:val="000080"/>
      <w:u w:val="single"/>
    </w:rPr>
  </w:style>
  <w:style w:type="paragraph" w:customStyle="1" w:styleId="Textopreformateado">
    <w:name w:val="Texto preformateado"/>
    <w:basedOn w:val="Normal"/>
    <w:rsid w:val="00696442"/>
    <w:pPr>
      <w:suppressAutoHyphens/>
      <w:spacing w:after="0" w:line="276" w:lineRule="auto"/>
    </w:pPr>
    <w:rPr>
      <w:rFonts w:ascii="Courier New" w:eastAsia="NSimSun" w:hAnsi="Courier New" w:cs="Courier New"/>
      <w:sz w:val="20"/>
      <w:szCs w:val="20"/>
      <w:lang w:eastAsia="ar-SA"/>
    </w:rPr>
  </w:style>
  <w:style w:type="paragraph" w:customStyle="1" w:styleId="Normal1">
    <w:name w:val="Normal1"/>
    <w:rsid w:val="00696442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ormalWeb">
    <w:name w:val="Normal (Web)"/>
    <w:basedOn w:val="Normal"/>
    <w:uiPriority w:val="99"/>
    <w:rsid w:val="0069644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96442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69644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9644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96442"/>
    <w:rPr>
      <w:vertAlign w:val="superscript"/>
    </w:rPr>
  </w:style>
  <w:style w:type="character" w:customStyle="1" w:styleId="st">
    <w:name w:val="st"/>
    <w:basedOn w:val="Fuentedeprrafopredeter"/>
    <w:rsid w:val="00596203"/>
  </w:style>
  <w:style w:type="character" w:styleId="nfasis">
    <w:name w:val="Emphasis"/>
    <w:basedOn w:val="Fuentedeprrafopredeter"/>
    <w:uiPriority w:val="20"/>
    <w:qFormat/>
    <w:rsid w:val="005962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0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5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28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73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Moncusi Ferre</dc:creator>
  <cp:keywords/>
  <dc:description/>
  <cp:lastModifiedBy>Usuario</cp:lastModifiedBy>
  <cp:revision>2</cp:revision>
  <dcterms:created xsi:type="dcterms:W3CDTF">2016-10-13T11:08:00Z</dcterms:created>
  <dcterms:modified xsi:type="dcterms:W3CDTF">2016-10-13T11:08:00Z</dcterms:modified>
</cp:coreProperties>
</file>