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62" w:rsidRPr="001C4695" w:rsidRDefault="001C4695" w:rsidP="0019478D">
      <w:pPr>
        <w:jc w:val="both"/>
        <w:rPr>
          <w:b/>
        </w:rPr>
      </w:pPr>
      <w:r>
        <w:rPr>
          <w:b/>
        </w:rPr>
        <w:t>P</w:t>
      </w:r>
      <w:r w:rsidRPr="001C4695">
        <w:rPr>
          <w:b/>
        </w:rPr>
        <w:t>articipación social y nuevas tecnologías en espacios patrimoniales descontextualizados</w:t>
      </w:r>
      <w:r>
        <w:rPr>
          <w:b/>
        </w:rPr>
        <w:t>. Discursos, jerarquías e intereses</w:t>
      </w:r>
    </w:p>
    <w:p w:rsidR="006601B4" w:rsidRPr="00783009" w:rsidRDefault="006601B4" w:rsidP="0019478D">
      <w:pPr>
        <w:jc w:val="both"/>
      </w:pPr>
      <w:r>
        <w:t>Las estrategias tecnológicas actuales proporcionan nuevas maneras de aproximación y participación patrimonial. En</w:t>
      </w:r>
      <w:r w:rsidR="00A13B01">
        <w:t xml:space="preserve"> </w:t>
      </w:r>
      <w:r w:rsidR="00D412A4">
        <w:t>esta comunicación analizaremos</w:t>
      </w:r>
      <w:r w:rsidR="00C41D4A">
        <w:t xml:space="preserve"> la puesta en valor de</w:t>
      </w:r>
      <w:r>
        <w:t xml:space="preserve"> entor</w:t>
      </w:r>
      <w:r w:rsidR="0000478F">
        <w:t xml:space="preserve">nos patrimoniales </w:t>
      </w:r>
      <w:r w:rsidR="00C41D4A">
        <w:t xml:space="preserve">que </w:t>
      </w:r>
      <w:r w:rsidR="00A13B01">
        <w:t>han sido</w:t>
      </w:r>
      <w:r w:rsidR="00C41D4A">
        <w:t xml:space="preserve"> </w:t>
      </w:r>
      <w:r w:rsidR="00D56D32">
        <w:t>descontextualizados</w:t>
      </w:r>
      <w:r w:rsidR="003F246D">
        <w:t xml:space="preserve"> o “</w:t>
      </w:r>
      <w:proofErr w:type="spellStart"/>
      <w:r w:rsidR="003F246D">
        <w:t>deconstruidos</w:t>
      </w:r>
      <w:proofErr w:type="spellEnd"/>
      <w:r w:rsidR="003F246D">
        <w:t>”</w:t>
      </w:r>
      <w:r w:rsidR="00C41D4A">
        <w:t xml:space="preserve">, a causa del traslado de </w:t>
      </w:r>
      <w:r w:rsidR="00602749">
        <w:t>ciertos</w:t>
      </w:r>
      <w:r w:rsidR="00C41D4A">
        <w:t xml:space="preserve"> bienes a recintos museísticos, y en los que la aplicación de las nuevas tecnologías ha permitido “reconstruir”, virtualmente, una determinada apariencia supuestamente original y, en consecuencia, auténtica</w:t>
      </w:r>
      <w:r w:rsidR="00D56D32">
        <w:t>, del conjunto patrimonial</w:t>
      </w:r>
      <w:r w:rsidR="0000478F">
        <w:t>.</w:t>
      </w:r>
      <w:r w:rsidR="00C41D4A">
        <w:t xml:space="preserve"> </w:t>
      </w:r>
      <w:r w:rsidR="0000478F">
        <w:t xml:space="preserve"> </w:t>
      </w:r>
      <w:r w:rsidR="00C41D4A">
        <w:t xml:space="preserve">¿Pero qué hay detrás de esa búsqueda del pasado auténtico y originario que ha sido clave en la articulación del proceso patrimonial desde el siglo XIX? ¿Qué connotaciones, ventajas y riesgos tiene esta nueva manera de participación en el espacio patrimonial? ¿Quién se encarga de implementar esa </w:t>
      </w:r>
      <w:r w:rsidR="00BB50AE">
        <w:t xml:space="preserve">percepción de lo patrimonial basada </w:t>
      </w:r>
      <w:r w:rsidRPr="006601B4">
        <w:t xml:space="preserve">en </w:t>
      </w:r>
      <w:r w:rsidR="00BB50AE">
        <w:t>una pretendida</w:t>
      </w:r>
      <w:r w:rsidR="005D06EB">
        <w:t xml:space="preserve"> recreación virtual </w:t>
      </w:r>
      <w:r w:rsidR="00D56D32">
        <w:t>de los</w:t>
      </w:r>
      <w:r>
        <w:t xml:space="preserve"> </w:t>
      </w:r>
      <w:r w:rsidR="00BB50AE">
        <w:t>valor</w:t>
      </w:r>
      <w:r w:rsidR="00D56D32">
        <w:t>es</w:t>
      </w:r>
      <w:r w:rsidR="00BB50AE">
        <w:t xml:space="preserve"> material</w:t>
      </w:r>
      <w:r w:rsidR="00D56D32">
        <w:t>es</w:t>
      </w:r>
      <w:r w:rsidR="00BB50AE">
        <w:t>/inmaterial</w:t>
      </w:r>
      <w:r w:rsidR="00D56D32">
        <w:t>es</w:t>
      </w:r>
      <w:r w:rsidR="00BB50AE">
        <w:t xml:space="preserve"> perdido</w:t>
      </w:r>
      <w:r w:rsidR="00D56D32">
        <w:t>s</w:t>
      </w:r>
      <w:r w:rsidR="00BB50AE">
        <w:t xml:space="preserve"> o </w:t>
      </w:r>
      <w:r w:rsidR="00634762">
        <w:t>transforma</w:t>
      </w:r>
      <w:r w:rsidR="00BB50AE">
        <w:t>do</w:t>
      </w:r>
      <w:r w:rsidR="00D56D32">
        <w:t>s</w:t>
      </w:r>
      <w:r w:rsidR="00BB50AE">
        <w:t xml:space="preserve">? En nuestros días, la aplicación de nuevas herramientas tecnológicas al patrimonio </w:t>
      </w:r>
      <w:r w:rsidR="00602749">
        <w:t xml:space="preserve">hace </w:t>
      </w:r>
      <w:r w:rsidR="00BB50AE">
        <w:t xml:space="preserve">posible la restauración digital de las pinturas </w:t>
      </w:r>
      <w:r w:rsidR="00602749">
        <w:t>descontextualizadas</w:t>
      </w:r>
      <w:r w:rsidR="00BB50AE">
        <w:t xml:space="preserve">, el mapeado del espacio arquitectónico y la posterior </w:t>
      </w:r>
      <w:r w:rsidR="00602749">
        <w:t>superposición de la imagen re</w:t>
      </w:r>
      <w:r w:rsidR="001C4695">
        <w:t>construi</w:t>
      </w:r>
      <w:r w:rsidR="00602749">
        <w:t xml:space="preserve">da a la arquitectura mediante una </w:t>
      </w:r>
      <w:r w:rsidR="00BB50AE">
        <w:t xml:space="preserve">proyección audiovisual </w:t>
      </w:r>
      <w:r w:rsidR="00A13B01" w:rsidRPr="00BB50AE">
        <w:rPr>
          <w:i/>
        </w:rPr>
        <w:t>in situ</w:t>
      </w:r>
      <w:r w:rsidR="00BB50AE">
        <w:t xml:space="preserve">. Sin duda, el objetivo último de esta animación virtual </w:t>
      </w:r>
      <w:r w:rsidR="00D56D32">
        <w:t>es</w:t>
      </w:r>
      <w:r w:rsidR="00BB50AE">
        <w:t>, por extensión, re-</w:t>
      </w:r>
      <w:r w:rsidR="005D06EB">
        <w:t>a</w:t>
      </w:r>
      <w:r w:rsidR="00BB50AE">
        <w:t>nimar</w:t>
      </w:r>
      <w:r w:rsidR="005D06EB">
        <w:t xml:space="preserve"> </w:t>
      </w:r>
      <w:r w:rsidR="002E58DD">
        <w:t>(revitaliza</w:t>
      </w:r>
      <w:r w:rsidR="00BB50AE">
        <w:t>r</w:t>
      </w:r>
      <w:r w:rsidR="002E58DD">
        <w:t>)</w:t>
      </w:r>
      <w:r w:rsidR="00BB50AE">
        <w:t xml:space="preserve"> </w:t>
      </w:r>
      <w:r w:rsidR="005D06EB">
        <w:t xml:space="preserve">estos espacios, </w:t>
      </w:r>
      <w:r w:rsidR="001C4695">
        <w:t xml:space="preserve">resignificándolos y </w:t>
      </w:r>
      <w:r w:rsidR="005D06EB">
        <w:t xml:space="preserve">ofreciendo nuevas </w:t>
      </w:r>
      <w:r w:rsidR="005D06EB" w:rsidRPr="00783009">
        <w:t>formas de participación más dinámicas, interactivas</w:t>
      </w:r>
      <w:r w:rsidR="00D56D32">
        <w:t xml:space="preserve"> y </w:t>
      </w:r>
      <w:r w:rsidR="00D56D32" w:rsidRPr="00783009">
        <w:t>sostenibles</w:t>
      </w:r>
      <w:r w:rsidR="005D06EB" w:rsidRPr="00783009">
        <w:t>.</w:t>
      </w:r>
    </w:p>
    <w:p w:rsidR="006601B4" w:rsidRDefault="00602749" w:rsidP="0019478D">
      <w:pPr>
        <w:jc w:val="both"/>
      </w:pPr>
      <w:r>
        <w:t>Sin embargo, a</w:t>
      </w:r>
      <w:r w:rsidR="00783009" w:rsidRPr="00783009">
        <w:t xml:space="preserve"> pesar del creciente impacto y del indiscutible efectismo que tienen estas intervencion</w:t>
      </w:r>
      <w:r w:rsidR="00783009">
        <w:t>e</w:t>
      </w:r>
      <w:r w:rsidR="00783009" w:rsidRPr="00783009">
        <w:t xml:space="preserve">s </w:t>
      </w:r>
      <w:r w:rsidR="003F246D">
        <w:t>en nuestros días</w:t>
      </w:r>
      <w:r w:rsidR="00783009" w:rsidRPr="00783009">
        <w:t>, la selección y preeminencia de</w:t>
      </w:r>
      <w:r w:rsidR="00470ABA">
        <w:t xml:space="preserve"> un determinado</w:t>
      </w:r>
      <w:r w:rsidR="00783009" w:rsidRPr="00783009">
        <w:t xml:space="preserve"> “</w:t>
      </w:r>
      <w:proofErr w:type="spellStart"/>
      <w:r w:rsidR="00783009" w:rsidRPr="00783009">
        <w:t>protoestado</w:t>
      </w:r>
      <w:proofErr w:type="spellEnd"/>
      <w:r w:rsidR="00783009" w:rsidRPr="00783009">
        <w:t>”</w:t>
      </w:r>
      <w:r w:rsidR="00783009">
        <w:t xml:space="preserve"> </w:t>
      </w:r>
      <w:r w:rsidR="00470ABA">
        <w:t xml:space="preserve">del sitio patrimonial </w:t>
      </w:r>
      <w:r w:rsidR="00783009">
        <w:t xml:space="preserve">abre numerosos interrogantes. </w:t>
      </w:r>
      <w:r w:rsidR="00470ABA">
        <w:t xml:space="preserve">La recuperación del supuesto estado originario </w:t>
      </w:r>
      <w:r w:rsidR="00270E20">
        <w:t xml:space="preserve">nos obliga a </w:t>
      </w:r>
      <w:r w:rsidR="00470ABA">
        <w:t>revisar</w:t>
      </w:r>
      <w:r w:rsidR="00270E20">
        <w:t xml:space="preserve"> </w:t>
      </w:r>
      <w:r w:rsidR="003F246D">
        <w:t>ciert</w:t>
      </w:r>
      <w:r w:rsidR="00270E20">
        <w:t xml:space="preserve">as actitudes de </w:t>
      </w:r>
      <w:r w:rsidR="00270E20" w:rsidRPr="00783009">
        <w:t>prejuicio histórico</w:t>
      </w:r>
      <w:r w:rsidR="00270E20">
        <w:t xml:space="preserve"> o fetichismo material</w:t>
      </w:r>
      <w:r w:rsidR="00470ABA">
        <w:t>,</w:t>
      </w:r>
      <w:r w:rsidR="00270E20">
        <w:t xml:space="preserve"> </w:t>
      </w:r>
      <w:r w:rsidR="00470ABA">
        <w:t xml:space="preserve">ligadas a criterios hegemónicos excluyentes, y a </w:t>
      </w:r>
      <w:r w:rsidR="00270E20">
        <w:t xml:space="preserve">reflexionar sobre la idoneidad de </w:t>
      </w:r>
      <w:r w:rsidR="006601B4" w:rsidRPr="00783009">
        <w:t>“</w:t>
      </w:r>
      <w:proofErr w:type="spellStart"/>
      <w:r w:rsidR="006601B4" w:rsidRPr="00783009">
        <w:t>deconstruir</w:t>
      </w:r>
      <w:proofErr w:type="spellEnd"/>
      <w:r w:rsidR="006601B4" w:rsidRPr="00783009">
        <w:t xml:space="preserve"> l</w:t>
      </w:r>
      <w:r w:rsidR="00470ABA">
        <w:t>a autenticidad” (Cruces, 2006) para conciliar la multiplicidad de usos, valores</w:t>
      </w:r>
      <w:r>
        <w:t>, agentes</w:t>
      </w:r>
      <w:r w:rsidR="00470ABA">
        <w:t xml:space="preserve"> y significados que han conformado su </w:t>
      </w:r>
      <w:bookmarkStart w:id="0" w:name="_GoBack"/>
      <w:bookmarkEnd w:id="0"/>
      <w:r w:rsidR="00470ABA">
        <w:t xml:space="preserve">identidad y </w:t>
      </w:r>
      <w:r w:rsidR="00634762">
        <w:t xml:space="preserve">su </w:t>
      </w:r>
      <w:r w:rsidR="00470ABA">
        <w:t xml:space="preserve">singularidad histórica </w:t>
      </w:r>
      <w:r w:rsidR="00634762">
        <w:t xml:space="preserve">y sociocultural </w:t>
      </w:r>
      <w:r w:rsidR="00470ABA">
        <w:t>en el transcurso del tiempo.</w:t>
      </w:r>
      <w:r w:rsidR="003F246D">
        <w:t xml:space="preserve"> </w:t>
      </w:r>
    </w:p>
    <w:p w:rsidR="006601B4" w:rsidRPr="00602749" w:rsidRDefault="00C11FD5" w:rsidP="00C11FD5">
      <w:pPr>
        <w:rPr>
          <w:rFonts w:ascii="Times New Roman" w:hAnsi="Times New Roman" w:cs="Times New Roman"/>
          <w:sz w:val="24"/>
          <w:szCs w:val="24"/>
        </w:rPr>
      </w:pPr>
      <w:r w:rsidRPr="00C11FD5">
        <w:rPr>
          <w:rFonts w:ascii="Times New Roman" w:hAnsi="Times New Roman" w:cs="Times New Roman"/>
          <w:sz w:val="24"/>
          <w:szCs w:val="24"/>
        </w:rPr>
        <w:br/>
      </w:r>
    </w:p>
    <w:p w:rsidR="00215516" w:rsidRPr="00C11FD5" w:rsidRDefault="00215516" w:rsidP="00C11FD5">
      <w:pPr>
        <w:rPr>
          <w:rFonts w:ascii="Times New Roman" w:hAnsi="Times New Roman" w:cs="Times New Roman"/>
          <w:sz w:val="24"/>
          <w:szCs w:val="24"/>
          <w:lang w:val="ca-ES"/>
        </w:rPr>
      </w:pPr>
    </w:p>
    <w:sectPr w:rsidR="00215516" w:rsidRPr="00C11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B4"/>
    <w:rsid w:val="0000478F"/>
    <w:rsid w:val="0019478D"/>
    <w:rsid w:val="001C4695"/>
    <w:rsid w:val="00215516"/>
    <w:rsid w:val="00270E20"/>
    <w:rsid w:val="002E58DD"/>
    <w:rsid w:val="003F246D"/>
    <w:rsid w:val="00470ABA"/>
    <w:rsid w:val="005D06EB"/>
    <w:rsid w:val="00602749"/>
    <w:rsid w:val="00634762"/>
    <w:rsid w:val="006601B4"/>
    <w:rsid w:val="00783009"/>
    <w:rsid w:val="00A13B01"/>
    <w:rsid w:val="00BB50AE"/>
    <w:rsid w:val="00BF2D9E"/>
    <w:rsid w:val="00C11FD5"/>
    <w:rsid w:val="00C41D4A"/>
    <w:rsid w:val="00D412A4"/>
    <w:rsid w:val="00D56D32"/>
    <w:rsid w:val="00DB1EF7"/>
    <w:rsid w:val="00DC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12</cp:revision>
  <dcterms:created xsi:type="dcterms:W3CDTF">2016-10-11T21:43:00Z</dcterms:created>
  <dcterms:modified xsi:type="dcterms:W3CDTF">2016-10-13T12:05:00Z</dcterms:modified>
</cp:coreProperties>
</file>