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A2" w:rsidRDefault="00C306A2" w:rsidP="00DB39CB">
      <w:pPr>
        <w:spacing w:line="240" w:lineRule="atLeast"/>
        <w:jc w:val="both"/>
        <w:rPr>
          <w:rFonts w:ascii="Arial" w:hAnsi="Arial" w:cs="Arial"/>
          <w:sz w:val="22"/>
          <w:szCs w:val="22"/>
          <w:lang w:val="es-ES"/>
        </w:rPr>
      </w:pPr>
    </w:p>
    <w:p w:rsidR="00DB39CB" w:rsidRPr="00EB7AF8" w:rsidRDefault="005B4ED1" w:rsidP="00DB39CB">
      <w:pPr>
        <w:spacing w:line="240" w:lineRule="atLeast"/>
        <w:jc w:val="both"/>
        <w:rPr>
          <w:rFonts w:ascii="Arial" w:hAnsi="Arial" w:cs="Arial"/>
          <w:sz w:val="22"/>
          <w:szCs w:val="22"/>
          <w:lang w:val="es-ES"/>
        </w:rPr>
      </w:pPr>
      <w:r w:rsidRPr="00EB7AF8">
        <w:rPr>
          <w:rFonts w:ascii="Arial" w:hAnsi="Arial" w:cs="Arial"/>
          <w:sz w:val="22"/>
          <w:szCs w:val="22"/>
          <w:lang w:val="es-ES"/>
        </w:rPr>
        <w:t xml:space="preserve">La incapacidad que ha mostrado la implementación de la Política Pesquera Común </w:t>
      </w:r>
      <w:r>
        <w:rPr>
          <w:rFonts w:ascii="Arial" w:hAnsi="Arial" w:cs="Arial"/>
          <w:sz w:val="22"/>
          <w:szCs w:val="22"/>
          <w:lang w:val="es-ES"/>
        </w:rPr>
        <w:t xml:space="preserve">(PPC) </w:t>
      </w:r>
      <w:r w:rsidRPr="00EB7AF8">
        <w:rPr>
          <w:rFonts w:ascii="Arial" w:hAnsi="Arial" w:cs="Arial"/>
          <w:sz w:val="22"/>
          <w:szCs w:val="22"/>
          <w:lang w:val="es-ES"/>
        </w:rPr>
        <w:t>en cuanto a los objetivos marcados sobre la sostenibilidad de los ecosistemas marítimos, b</w:t>
      </w:r>
      <w:r w:rsidR="00591BC8">
        <w:rPr>
          <w:rFonts w:ascii="Arial" w:hAnsi="Arial" w:cs="Arial"/>
          <w:sz w:val="22"/>
          <w:szCs w:val="22"/>
          <w:lang w:val="es-ES"/>
        </w:rPr>
        <w:t xml:space="preserve">asados </w:t>
      </w:r>
      <w:r w:rsidR="00930E95">
        <w:rPr>
          <w:rFonts w:ascii="Arial" w:hAnsi="Arial" w:cs="Arial"/>
          <w:sz w:val="22"/>
          <w:szCs w:val="22"/>
          <w:lang w:val="es-ES"/>
        </w:rPr>
        <w:t xml:space="preserve">fundamentalmente </w:t>
      </w:r>
      <w:r w:rsidR="00591BC8">
        <w:rPr>
          <w:rFonts w:ascii="Arial" w:hAnsi="Arial" w:cs="Arial"/>
          <w:sz w:val="22"/>
          <w:szCs w:val="22"/>
          <w:lang w:val="es-ES"/>
        </w:rPr>
        <w:t xml:space="preserve">en modelos </w:t>
      </w:r>
      <w:proofErr w:type="spellStart"/>
      <w:r w:rsidR="00591BC8">
        <w:rPr>
          <w:rFonts w:ascii="Arial" w:hAnsi="Arial" w:cs="Arial"/>
          <w:sz w:val="22"/>
          <w:szCs w:val="22"/>
          <w:lang w:val="es-ES"/>
        </w:rPr>
        <w:t>bioeconómicos</w:t>
      </w:r>
      <w:proofErr w:type="spellEnd"/>
      <w:r w:rsidR="0013795C">
        <w:rPr>
          <w:rFonts w:ascii="Arial" w:hAnsi="Arial" w:cs="Arial"/>
          <w:sz w:val="22"/>
          <w:szCs w:val="22"/>
          <w:lang w:val="es-ES"/>
        </w:rPr>
        <w:t xml:space="preserve">, ha provocado un </w:t>
      </w:r>
      <w:r w:rsidRPr="00EB7AF8">
        <w:rPr>
          <w:rFonts w:ascii="Arial" w:hAnsi="Arial" w:cs="Arial"/>
          <w:sz w:val="22"/>
          <w:szCs w:val="22"/>
          <w:lang w:val="es-ES"/>
        </w:rPr>
        <w:t xml:space="preserve">interés por </w:t>
      </w:r>
      <w:r>
        <w:rPr>
          <w:rFonts w:ascii="Arial" w:hAnsi="Arial" w:cs="Arial"/>
          <w:sz w:val="22"/>
          <w:szCs w:val="22"/>
          <w:lang w:val="es-ES"/>
        </w:rPr>
        <w:t xml:space="preserve">el conocimiento de </w:t>
      </w:r>
      <w:r w:rsidRPr="00EB7AF8">
        <w:rPr>
          <w:rFonts w:ascii="Arial" w:hAnsi="Arial" w:cs="Arial"/>
          <w:sz w:val="22"/>
          <w:szCs w:val="22"/>
          <w:lang w:val="es-ES"/>
        </w:rPr>
        <w:t>los pescadores a</w:t>
      </w:r>
      <w:r>
        <w:rPr>
          <w:rFonts w:ascii="Arial" w:hAnsi="Arial" w:cs="Arial"/>
          <w:sz w:val="22"/>
          <w:szCs w:val="22"/>
          <w:lang w:val="es-ES"/>
        </w:rPr>
        <w:t>rtesanales por parte de técnicos</w:t>
      </w:r>
      <w:r w:rsidRPr="00EB7AF8">
        <w:rPr>
          <w:rFonts w:ascii="Arial" w:hAnsi="Arial" w:cs="Arial"/>
          <w:sz w:val="22"/>
          <w:szCs w:val="22"/>
          <w:lang w:val="es-ES"/>
        </w:rPr>
        <w:t xml:space="preserve">, activistas y políticos de diversas disciplinas y organismos. Nuevos enfoques </w:t>
      </w:r>
      <w:r w:rsidR="003A2696">
        <w:rPr>
          <w:rFonts w:ascii="Arial" w:hAnsi="Arial" w:cs="Arial"/>
          <w:sz w:val="22"/>
          <w:szCs w:val="22"/>
          <w:lang w:val="es-ES"/>
        </w:rPr>
        <w:t>–asumidos en la Reforma</w:t>
      </w:r>
      <w:r>
        <w:rPr>
          <w:rFonts w:ascii="Arial" w:hAnsi="Arial" w:cs="Arial"/>
          <w:sz w:val="22"/>
          <w:szCs w:val="22"/>
          <w:lang w:val="es-ES"/>
        </w:rPr>
        <w:t xml:space="preserve"> </w:t>
      </w:r>
      <w:r w:rsidR="003A2696">
        <w:rPr>
          <w:rFonts w:ascii="Arial" w:hAnsi="Arial" w:cs="Arial"/>
          <w:sz w:val="22"/>
          <w:szCs w:val="22"/>
          <w:lang w:val="es-ES"/>
        </w:rPr>
        <w:t xml:space="preserve">de la </w:t>
      </w:r>
      <w:r>
        <w:rPr>
          <w:rFonts w:ascii="Arial" w:hAnsi="Arial" w:cs="Arial"/>
          <w:sz w:val="22"/>
          <w:szCs w:val="22"/>
          <w:lang w:val="es-ES"/>
        </w:rPr>
        <w:t>PPC</w:t>
      </w:r>
      <w:r w:rsidR="003A2696">
        <w:rPr>
          <w:rFonts w:ascii="Arial" w:hAnsi="Arial" w:cs="Arial"/>
          <w:sz w:val="22"/>
          <w:szCs w:val="22"/>
          <w:lang w:val="es-ES"/>
        </w:rPr>
        <w:t xml:space="preserve"> de 2013-</w:t>
      </w:r>
      <w:r>
        <w:rPr>
          <w:rFonts w:ascii="Arial" w:hAnsi="Arial" w:cs="Arial"/>
          <w:sz w:val="22"/>
          <w:szCs w:val="22"/>
          <w:lang w:val="es-ES"/>
        </w:rPr>
        <w:t xml:space="preserve"> </w:t>
      </w:r>
      <w:r w:rsidRPr="00EB7AF8">
        <w:rPr>
          <w:rFonts w:ascii="Arial" w:hAnsi="Arial" w:cs="Arial"/>
          <w:sz w:val="22"/>
          <w:szCs w:val="22"/>
          <w:lang w:val="es-ES"/>
        </w:rPr>
        <w:t>conciben el sistema pesquero en su complejid</w:t>
      </w:r>
      <w:r w:rsidR="00AC6D4C">
        <w:rPr>
          <w:rFonts w:ascii="Arial" w:hAnsi="Arial" w:cs="Arial"/>
          <w:sz w:val="22"/>
          <w:szCs w:val="22"/>
          <w:lang w:val="es-ES"/>
        </w:rPr>
        <w:t xml:space="preserve">ad </w:t>
      </w:r>
      <w:proofErr w:type="spellStart"/>
      <w:r w:rsidR="00AC6D4C">
        <w:rPr>
          <w:rFonts w:ascii="Arial" w:hAnsi="Arial" w:cs="Arial"/>
          <w:sz w:val="22"/>
          <w:szCs w:val="22"/>
          <w:lang w:val="es-ES"/>
        </w:rPr>
        <w:t>socioecológica</w:t>
      </w:r>
      <w:proofErr w:type="spellEnd"/>
      <w:r w:rsidR="00AC6D4C">
        <w:rPr>
          <w:rFonts w:ascii="Arial" w:hAnsi="Arial" w:cs="Arial"/>
          <w:sz w:val="22"/>
          <w:szCs w:val="22"/>
          <w:lang w:val="es-ES"/>
        </w:rPr>
        <w:t>, considerando</w:t>
      </w:r>
      <w:r w:rsidR="003355F7">
        <w:rPr>
          <w:rFonts w:ascii="Arial" w:hAnsi="Arial" w:cs="Arial"/>
          <w:sz w:val="22"/>
          <w:szCs w:val="22"/>
          <w:lang w:val="es-ES"/>
        </w:rPr>
        <w:t xml:space="preserve"> los</w:t>
      </w:r>
      <w:r w:rsidRPr="00EB7AF8">
        <w:rPr>
          <w:rFonts w:ascii="Arial" w:hAnsi="Arial" w:cs="Arial"/>
          <w:sz w:val="22"/>
          <w:szCs w:val="22"/>
          <w:lang w:val="es-ES"/>
        </w:rPr>
        <w:t xml:space="preserve"> las complejas interacciones que se establecen entre los pescadores y el medio en que operan</w:t>
      </w:r>
      <w:r w:rsidR="00930E95">
        <w:rPr>
          <w:rFonts w:ascii="Arial" w:hAnsi="Arial" w:cs="Arial"/>
          <w:sz w:val="22"/>
          <w:szCs w:val="22"/>
          <w:lang w:val="es-ES"/>
        </w:rPr>
        <w:t>. Este interés</w:t>
      </w:r>
      <w:r w:rsidRPr="00EB7AF8">
        <w:rPr>
          <w:rFonts w:ascii="Arial" w:hAnsi="Arial" w:cs="Arial"/>
          <w:sz w:val="22"/>
          <w:szCs w:val="22"/>
          <w:lang w:val="es-ES"/>
        </w:rPr>
        <w:t xml:space="preserve"> emana también del fracaso r</w:t>
      </w:r>
      <w:r>
        <w:rPr>
          <w:rFonts w:ascii="Arial" w:hAnsi="Arial" w:cs="Arial"/>
          <w:sz w:val="22"/>
          <w:szCs w:val="22"/>
          <w:lang w:val="es-ES"/>
        </w:rPr>
        <w:t>econocido por la propia Unión</w:t>
      </w:r>
      <w:r w:rsidRPr="00EB7AF8">
        <w:rPr>
          <w:rFonts w:ascii="Arial" w:hAnsi="Arial" w:cs="Arial"/>
          <w:sz w:val="22"/>
          <w:szCs w:val="22"/>
          <w:lang w:val="es-ES"/>
        </w:rPr>
        <w:t xml:space="preserve"> Europea y la FAO de los enfoques de arriba abajo (</w:t>
      </w:r>
      <w:r w:rsidRPr="00EB7AF8">
        <w:rPr>
          <w:rFonts w:ascii="Arial" w:hAnsi="Arial" w:cs="Arial"/>
          <w:i/>
          <w:sz w:val="22"/>
          <w:szCs w:val="22"/>
          <w:lang w:val="es-ES"/>
        </w:rPr>
        <w:t>top-</w:t>
      </w:r>
      <w:proofErr w:type="spellStart"/>
      <w:r w:rsidRPr="00EB7AF8">
        <w:rPr>
          <w:rFonts w:ascii="Arial" w:hAnsi="Arial" w:cs="Arial"/>
          <w:i/>
          <w:sz w:val="22"/>
          <w:szCs w:val="22"/>
          <w:lang w:val="es-ES"/>
        </w:rPr>
        <w:t>down</w:t>
      </w:r>
      <w:proofErr w:type="spellEnd"/>
      <w:r w:rsidR="003355F7">
        <w:rPr>
          <w:rFonts w:ascii="Arial" w:hAnsi="Arial" w:cs="Arial"/>
          <w:sz w:val="22"/>
          <w:szCs w:val="22"/>
          <w:lang w:val="es-ES"/>
        </w:rPr>
        <w:t>)</w:t>
      </w:r>
      <w:r w:rsidRPr="00EB7AF8">
        <w:rPr>
          <w:rFonts w:ascii="Arial" w:hAnsi="Arial" w:cs="Arial"/>
          <w:sz w:val="22"/>
          <w:szCs w:val="22"/>
          <w:lang w:val="es-ES"/>
        </w:rPr>
        <w:t>.</w:t>
      </w:r>
      <w:r w:rsidR="00A53FD9">
        <w:rPr>
          <w:rFonts w:ascii="Arial" w:hAnsi="Arial" w:cs="Arial"/>
          <w:sz w:val="22"/>
          <w:szCs w:val="22"/>
          <w:lang w:val="es-ES"/>
        </w:rPr>
        <w:t xml:space="preserve"> Sin embargo, </w:t>
      </w:r>
      <w:r w:rsidR="00B524C8">
        <w:rPr>
          <w:rFonts w:ascii="Arial" w:hAnsi="Arial" w:cs="Arial"/>
          <w:sz w:val="22"/>
          <w:szCs w:val="22"/>
          <w:lang w:val="es-ES"/>
        </w:rPr>
        <w:t>los presupuestos y concepciones divergentes de los que parten</w:t>
      </w:r>
      <w:r w:rsidR="003369A9">
        <w:rPr>
          <w:rFonts w:ascii="Arial" w:hAnsi="Arial" w:cs="Arial"/>
          <w:sz w:val="22"/>
          <w:szCs w:val="22"/>
          <w:lang w:val="es-ES"/>
        </w:rPr>
        <w:t xml:space="preserve"> técnicos y pescadores </w:t>
      </w:r>
      <w:r w:rsidR="00162061">
        <w:rPr>
          <w:rFonts w:ascii="Arial" w:hAnsi="Arial" w:cs="Arial"/>
          <w:sz w:val="22"/>
          <w:szCs w:val="22"/>
          <w:lang w:val="es-ES"/>
        </w:rPr>
        <w:t xml:space="preserve">–que entroncan con cosmovisiones radicalmente diferentes- </w:t>
      </w:r>
      <w:r w:rsidR="003369A9">
        <w:rPr>
          <w:rFonts w:ascii="Arial" w:hAnsi="Arial" w:cs="Arial"/>
          <w:sz w:val="22"/>
          <w:szCs w:val="22"/>
          <w:lang w:val="es-ES"/>
        </w:rPr>
        <w:t xml:space="preserve">pueden abortar cualquier intento de </w:t>
      </w:r>
      <w:proofErr w:type="spellStart"/>
      <w:r w:rsidR="003369A9">
        <w:rPr>
          <w:rFonts w:ascii="Arial" w:hAnsi="Arial" w:cs="Arial"/>
          <w:sz w:val="22"/>
          <w:szCs w:val="22"/>
          <w:lang w:val="es-ES"/>
        </w:rPr>
        <w:t>c</w:t>
      </w:r>
      <w:r w:rsidR="00DB39CB">
        <w:rPr>
          <w:rFonts w:ascii="Arial" w:hAnsi="Arial" w:cs="Arial"/>
          <w:sz w:val="22"/>
          <w:szCs w:val="22"/>
          <w:lang w:val="es-ES"/>
        </w:rPr>
        <w:t>o</w:t>
      </w:r>
      <w:proofErr w:type="spellEnd"/>
      <w:r w:rsidR="00DB39CB">
        <w:rPr>
          <w:rFonts w:ascii="Arial" w:hAnsi="Arial" w:cs="Arial"/>
          <w:sz w:val="22"/>
          <w:szCs w:val="22"/>
          <w:lang w:val="es-ES"/>
        </w:rPr>
        <w:t xml:space="preserve">-gestión. </w:t>
      </w:r>
      <w:r w:rsidR="003369A9">
        <w:rPr>
          <w:rFonts w:ascii="Arial" w:hAnsi="Arial" w:cs="Arial"/>
          <w:sz w:val="22"/>
          <w:szCs w:val="22"/>
          <w:lang w:val="es-ES"/>
        </w:rPr>
        <w:t>Esta Comunicación pretende, a partir del análisis cualita</w:t>
      </w:r>
      <w:r w:rsidR="00550651">
        <w:rPr>
          <w:rFonts w:ascii="Arial" w:hAnsi="Arial" w:cs="Arial"/>
          <w:sz w:val="22"/>
          <w:szCs w:val="22"/>
          <w:lang w:val="es-ES"/>
        </w:rPr>
        <w:t xml:space="preserve">tivo de discursos y prácticas </w:t>
      </w:r>
      <w:r w:rsidR="003369A9">
        <w:rPr>
          <w:rFonts w:ascii="Arial" w:hAnsi="Arial" w:cs="Arial"/>
          <w:sz w:val="22"/>
          <w:szCs w:val="22"/>
          <w:lang w:val="es-ES"/>
        </w:rPr>
        <w:t xml:space="preserve">desarrolladas </w:t>
      </w:r>
      <w:r w:rsidR="00162061">
        <w:rPr>
          <w:rFonts w:ascii="Arial" w:hAnsi="Arial" w:cs="Arial"/>
          <w:sz w:val="22"/>
          <w:szCs w:val="22"/>
          <w:lang w:val="es-ES"/>
        </w:rPr>
        <w:t>por pescadores que operan en caladeros locales del Estrecho de Gibraltar</w:t>
      </w:r>
      <w:r w:rsidR="003369A9">
        <w:rPr>
          <w:rFonts w:ascii="Arial" w:hAnsi="Arial" w:cs="Arial"/>
          <w:sz w:val="22"/>
          <w:szCs w:val="22"/>
          <w:lang w:val="es-ES"/>
        </w:rPr>
        <w:t>, reflexionar sobre cómo se construye el conocimiento d</w:t>
      </w:r>
      <w:r w:rsidR="00162061">
        <w:rPr>
          <w:rFonts w:ascii="Arial" w:hAnsi="Arial" w:cs="Arial"/>
          <w:sz w:val="22"/>
          <w:szCs w:val="22"/>
          <w:lang w:val="es-ES"/>
        </w:rPr>
        <w:t xml:space="preserve">e </w:t>
      </w:r>
      <w:r w:rsidR="00DB39CB">
        <w:rPr>
          <w:rFonts w:ascii="Arial" w:hAnsi="Arial" w:cs="Arial"/>
          <w:sz w:val="22"/>
          <w:szCs w:val="22"/>
          <w:lang w:val="es-ES"/>
        </w:rPr>
        <w:t xml:space="preserve">los </w:t>
      </w:r>
      <w:r w:rsidR="00162061">
        <w:rPr>
          <w:rFonts w:ascii="Arial" w:hAnsi="Arial" w:cs="Arial"/>
          <w:sz w:val="22"/>
          <w:szCs w:val="22"/>
          <w:lang w:val="es-ES"/>
        </w:rPr>
        <w:t>pescadore</w:t>
      </w:r>
      <w:r w:rsidR="00DB39CB">
        <w:rPr>
          <w:rFonts w:ascii="Arial" w:hAnsi="Arial" w:cs="Arial"/>
          <w:sz w:val="22"/>
          <w:szCs w:val="22"/>
          <w:lang w:val="es-ES"/>
        </w:rPr>
        <w:t>s</w:t>
      </w:r>
      <w:r w:rsidR="00162061">
        <w:rPr>
          <w:rFonts w:ascii="Arial" w:hAnsi="Arial" w:cs="Arial"/>
          <w:sz w:val="22"/>
          <w:szCs w:val="22"/>
          <w:lang w:val="es-ES"/>
        </w:rPr>
        <w:t xml:space="preserve"> </w:t>
      </w:r>
      <w:r w:rsidR="00DB39CB">
        <w:rPr>
          <w:rFonts w:ascii="Arial" w:hAnsi="Arial" w:cs="Arial"/>
          <w:sz w:val="22"/>
          <w:szCs w:val="22"/>
          <w:lang w:val="es-ES"/>
        </w:rPr>
        <w:t>para acercarnos</w:t>
      </w:r>
      <w:r w:rsidR="00DB39CB" w:rsidRPr="00EB7AF8">
        <w:rPr>
          <w:rFonts w:ascii="Arial" w:hAnsi="Arial" w:cs="Arial"/>
          <w:sz w:val="22"/>
          <w:szCs w:val="22"/>
          <w:lang w:val="es-ES"/>
        </w:rPr>
        <w:t xml:space="preserve"> a una compresión de las lógicas </w:t>
      </w:r>
      <w:r w:rsidR="00DB39CB">
        <w:rPr>
          <w:rFonts w:ascii="Arial" w:hAnsi="Arial" w:cs="Arial"/>
          <w:sz w:val="22"/>
          <w:szCs w:val="22"/>
          <w:lang w:val="es-ES"/>
        </w:rPr>
        <w:t xml:space="preserve">y marcos de significación </w:t>
      </w:r>
      <w:r w:rsidR="00DB39CB" w:rsidRPr="00EB7AF8">
        <w:rPr>
          <w:rFonts w:ascii="Arial" w:hAnsi="Arial" w:cs="Arial"/>
          <w:sz w:val="22"/>
          <w:szCs w:val="22"/>
          <w:lang w:val="es-ES"/>
        </w:rPr>
        <w:t>que subyacen</w:t>
      </w:r>
      <w:r w:rsidR="00DB39CB">
        <w:rPr>
          <w:rFonts w:ascii="Arial" w:hAnsi="Arial" w:cs="Arial"/>
          <w:sz w:val="22"/>
          <w:szCs w:val="22"/>
          <w:lang w:val="es-ES"/>
        </w:rPr>
        <w:t xml:space="preserve"> y dan sentido a la praxis pesquera</w:t>
      </w:r>
      <w:r w:rsidR="00DB39CB" w:rsidRPr="00EB7AF8">
        <w:rPr>
          <w:rFonts w:ascii="Arial" w:hAnsi="Arial" w:cs="Arial"/>
          <w:sz w:val="22"/>
          <w:szCs w:val="22"/>
          <w:lang w:val="es-ES"/>
        </w:rPr>
        <w:t>.</w:t>
      </w:r>
      <w:r w:rsidR="00DB39CB">
        <w:rPr>
          <w:rFonts w:ascii="Arial" w:hAnsi="Arial" w:cs="Arial"/>
          <w:sz w:val="22"/>
          <w:szCs w:val="22"/>
          <w:lang w:val="es-ES"/>
        </w:rPr>
        <w:t xml:space="preserve"> </w:t>
      </w:r>
      <w:r w:rsidR="003355F7">
        <w:rPr>
          <w:rFonts w:ascii="Arial" w:hAnsi="Arial" w:cs="Arial"/>
          <w:sz w:val="22"/>
          <w:szCs w:val="22"/>
          <w:lang w:val="es-ES"/>
        </w:rPr>
        <w:t xml:space="preserve">Especial relevancia tendrá la reflexión en torno a las concepciones distintivas sobre el mar y la contingencia (riesgo, peligro e incertidumbre). </w:t>
      </w:r>
      <w:r w:rsidR="00DB39CB">
        <w:rPr>
          <w:rFonts w:ascii="Arial" w:hAnsi="Arial" w:cs="Arial"/>
          <w:sz w:val="22"/>
          <w:szCs w:val="22"/>
          <w:lang w:val="es-ES"/>
        </w:rPr>
        <w:t>En cualquier caso, el enfoque que aquí se propone</w:t>
      </w:r>
      <w:r w:rsidR="00DB39CB" w:rsidRPr="00EB7AF8">
        <w:rPr>
          <w:rFonts w:ascii="Arial" w:hAnsi="Arial" w:cs="Arial"/>
          <w:sz w:val="22"/>
          <w:szCs w:val="22"/>
          <w:lang w:val="es-ES"/>
        </w:rPr>
        <w:t xml:space="preserve"> se aleja de las perspectivas analíticas que analizan el pescador como un factor invariable y estático anclado a su territorio, tradición y costumbre y sitúa el análisis en procesos y situaciones de cambio que obligan a los pescadores a tomar decisiones estratégicas que requieren la adquisición de nuevo</w:t>
      </w:r>
      <w:r w:rsidR="00DB39CB">
        <w:rPr>
          <w:rFonts w:ascii="Arial" w:hAnsi="Arial" w:cs="Arial"/>
          <w:sz w:val="22"/>
          <w:szCs w:val="22"/>
          <w:lang w:val="es-ES"/>
        </w:rPr>
        <w:t xml:space="preserve">s conocimientos y </w:t>
      </w:r>
      <w:r w:rsidR="00DB39CB" w:rsidRPr="00EB7AF8">
        <w:rPr>
          <w:rFonts w:ascii="Arial" w:hAnsi="Arial" w:cs="Arial"/>
          <w:sz w:val="22"/>
          <w:szCs w:val="22"/>
          <w:lang w:val="es-ES"/>
        </w:rPr>
        <w:t xml:space="preserve">que les sitúa ante nuevas formas de interrelacionarse dentro de los </w:t>
      </w:r>
      <w:proofErr w:type="spellStart"/>
      <w:r w:rsidR="00DB39CB" w:rsidRPr="00EB7AF8">
        <w:rPr>
          <w:rFonts w:ascii="Arial" w:hAnsi="Arial" w:cs="Arial"/>
          <w:sz w:val="22"/>
          <w:szCs w:val="22"/>
          <w:lang w:val="es-ES"/>
        </w:rPr>
        <w:t>socioecosistemas</w:t>
      </w:r>
      <w:proofErr w:type="spellEnd"/>
      <w:r w:rsidR="00DB39CB" w:rsidRPr="00EB7AF8">
        <w:rPr>
          <w:rFonts w:ascii="Arial" w:hAnsi="Arial" w:cs="Arial"/>
          <w:sz w:val="22"/>
          <w:szCs w:val="22"/>
          <w:lang w:val="es-ES"/>
        </w:rPr>
        <w:t xml:space="preserve"> donde operan y en los que los conocim</w:t>
      </w:r>
      <w:r w:rsidR="00DB39CB">
        <w:rPr>
          <w:rFonts w:ascii="Arial" w:hAnsi="Arial" w:cs="Arial"/>
          <w:sz w:val="22"/>
          <w:szCs w:val="22"/>
          <w:lang w:val="es-ES"/>
        </w:rPr>
        <w:t xml:space="preserve">ientos acumulados son </w:t>
      </w:r>
      <w:r w:rsidR="00DB39CB" w:rsidRPr="00EB7AF8">
        <w:rPr>
          <w:rFonts w:ascii="Arial" w:hAnsi="Arial" w:cs="Arial"/>
          <w:sz w:val="22"/>
          <w:szCs w:val="22"/>
          <w:lang w:val="es-ES"/>
        </w:rPr>
        <w:t xml:space="preserve">reorientados y las interacciones </w:t>
      </w:r>
      <w:proofErr w:type="spellStart"/>
      <w:r w:rsidR="00DB39CB" w:rsidRPr="00EB7AF8">
        <w:rPr>
          <w:rFonts w:ascii="Arial" w:hAnsi="Arial" w:cs="Arial"/>
          <w:sz w:val="22"/>
          <w:szCs w:val="22"/>
          <w:lang w:val="es-ES"/>
        </w:rPr>
        <w:t>resignificadas</w:t>
      </w:r>
      <w:proofErr w:type="spellEnd"/>
      <w:r w:rsidR="00DB39CB" w:rsidRPr="00EB7AF8">
        <w:rPr>
          <w:rFonts w:ascii="Arial" w:hAnsi="Arial" w:cs="Arial"/>
          <w:sz w:val="22"/>
          <w:szCs w:val="22"/>
          <w:lang w:val="es-ES"/>
        </w:rPr>
        <w:t>.</w:t>
      </w:r>
    </w:p>
    <w:p w:rsidR="00B524C8" w:rsidRDefault="00B524C8" w:rsidP="00AC6D4C">
      <w:pPr>
        <w:spacing w:line="240" w:lineRule="atLeast"/>
        <w:jc w:val="both"/>
        <w:rPr>
          <w:rFonts w:ascii="Arial" w:hAnsi="Arial" w:cs="Arial"/>
          <w:sz w:val="22"/>
          <w:szCs w:val="22"/>
          <w:lang w:val="es-ES"/>
        </w:rPr>
      </w:pPr>
    </w:p>
    <w:p w:rsidR="0013795C" w:rsidRDefault="0013795C" w:rsidP="00AC6D4C">
      <w:pPr>
        <w:spacing w:line="240" w:lineRule="atLeast"/>
        <w:jc w:val="both"/>
        <w:rPr>
          <w:rFonts w:ascii="Arial" w:hAnsi="Arial" w:cs="Arial"/>
          <w:sz w:val="22"/>
          <w:szCs w:val="22"/>
          <w:lang w:val="es-ES"/>
        </w:rPr>
      </w:pPr>
    </w:p>
    <w:p w:rsidR="0013795C" w:rsidRDefault="0013795C" w:rsidP="00AC6D4C">
      <w:pPr>
        <w:spacing w:line="240" w:lineRule="atLeast"/>
        <w:jc w:val="both"/>
        <w:rPr>
          <w:rFonts w:ascii="Arial" w:hAnsi="Arial" w:cs="Arial"/>
          <w:sz w:val="22"/>
          <w:szCs w:val="22"/>
          <w:lang w:val="es-ES"/>
        </w:rPr>
      </w:pPr>
    </w:p>
    <w:p w:rsidR="0013795C" w:rsidRDefault="0013795C" w:rsidP="00AC6D4C">
      <w:pPr>
        <w:spacing w:line="240" w:lineRule="atLeast"/>
        <w:jc w:val="both"/>
        <w:rPr>
          <w:rFonts w:ascii="Arial" w:hAnsi="Arial" w:cs="Arial"/>
          <w:sz w:val="22"/>
          <w:szCs w:val="22"/>
          <w:lang w:val="es-ES"/>
        </w:rPr>
      </w:pPr>
    </w:p>
    <w:p w:rsidR="0013795C" w:rsidRDefault="0013795C" w:rsidP="00AC6D4C">
      <w:pPr>
        <w:spacing w:line="240" w:lineRule="atLeast"/>
        <w:jc w:val="both"/>
        <w:rPr>
          <w:rFonts w:ascii="Arial" w:hAnsi="Arial" w:cs="Arial"/>
          <w:sz w:val="22"/>
          <w:szCs w:val="22"/>
          <w:lang w:val="es-ES"/>
        </w:rPr>
      </w:pPr>
    </w:p>
    <w:p w:rsidR="00A53FD9" w:rsidRDefault="00591BC8" w:rsidP="00AC6D4C">
      <w:pPr>
        <w:spacing w:line="240" w:lineRule="atLeast"/>
        <w:jc w:val="both"/>
        <w:rPr>
          <w:rFonts w:ascii="Arial" w:hAnsi="Arial" w:cs="Arial"/>
          <w:sz w:val="22"/>
          <w:szCs w:val="22"/>
          <w:lang w:val="es-ES"/>
        </w:rPr>
      </w:pPr>
      <w:proofErr w:type="gramStart"/>
      <w:r>
        <w:rPr>
          <w:rFonts w:ascii="Arial" w:hAnsi="Arial" w:cs="Arial"/>
          <w:sz w:val="22"/>
          <w:szCs w:val="22"/>
          <w:lang w:val="es-ES"/>
        </w:rPr>
        <w:t>más</w:t>
      </w:r>
      <w:proofErr w:type="gramEnd"/>
      <w:r>
        <w:rPr>
          <w:rFonts w:ascii="Arial" w:hAnsi="Arial" w:cs="Arial"/>
          <w:sz w:val="22"/>
          <w:szCs w:val="22"/>
          <w:lang w:val="es-ES"/>
        </w:rPr>
        <w:t xml:space="preserve"> allá del acceso al conocimiento pesquero </w:t>
      </w:r>
      <w:r w:rsidR="00930E95">
        <w:rPr>
          <w:rFonts w:ascii="Arial" w:hAnsi="Arial" w:cs="Arial"/>
          <w:sz w:val="22"/>
          <w:szCs w:val="22"/>
          <w:lang w:val="es-ES"/>
        </w:rPr>
        <w:t>sobre elementos bióticos, abióticos, técnicos, climatológicos, comerciales...</w:t>
      </w:r>
      <w:r w:rsidR="00A53FD9">
        <w:rPr>
          <w:rFonts w:ascii="Arial" w:hAnsi="Arial" w:cs="Arial"/>
          <w:sz w:val="22"/>
          <w:szCs w:val="22"/>
          <w:lang w:val="es-ES"/>
        </w:rPr>
        <w:t xml:space="preserve">se detecta </w:t>
      </w:r>
    </w:p>
    <w:p w:rsidR="00A53FD9" w:rsidRDefault="00A53FD9" w:rsidP="00AC6D4C">
      <w:pPr>
        <w:spacing w:line="240" w:lineRule="atLeast"/>
        <w:jc w:val="both"/>
        <w:rPr>
          <w:rFonts w:ascii="Arial" w:hAnsi="Arial" w:cs="Arial"/>
          <w:sz w:val="22"/>
          <w:szCs w:val="22"/>
          <w:lang w:val="es-ES"/>
        </w:rPr>
      </w:pPr>
    </w:p>
    <w:p w:rsidR="00A53FD9" w:rsidRDefault="00A53FD9" w:rsidP="00AC6D4C">
      <w:pPr>
        <w:spacing w:line="240" w:lineRule="atLeast"/>
        <w:jc w:val="both"/>
        <w:rPr>
          <w:rFonts w:ascii="Arial" w:hAnsi="Arial" w:cs="Arial"/>
          <w:sz w:val="22"/>
          <w:szCs w:val="22"/>
          <w:lang w:val="es-ES"/>
        </w:rPr>
      </w:pPr>
    </w:p>
    <w:p w:rsidR="00A53FD9" w:rsidRDefault="00A53FD9" w:rsidP="00AC6D4C">
      <w:pPr>
        <w:spacing w:line="240" w:lineRule="atLeast"/>
        <w:jc w:val="both"/>
        <w:rPr>
          <w:rFonts w:ascii="Arial" w:hAnsi="Arial" w:cs="Arial"/>
          <w:sz w:val="22"/>
          <w:szCs w:val="22"/>
          <w:lang w:val="es-ES"/>
        </w:rPr>
      </w:pPr>
    </w:p>
    <w:p w:rsidR="00591BC8" w:rsidRDefault="00930E95" w:rsidP="00AC6D4C">
      <w:pPr>
        <w:spacing w:line="240" w:lineRule="atLeast"/>
        <w:jc w:val="both"/>
        <w:rPr>
          <w:rFonts w:ascii="Arial" w:hAnsi="Arial" w:cs="Arial"/>
          <w:sz w:val="22"/>
          <w:szCs w:val="22"/>
          <w:lang w:val="es-ES"/>
        </w:rPr>
      </w:pPr>
      <w:r>
        <w:rPr>
          <w:rFonts w:ascii="Arial" w:hAnsi="Arial" w:cs="Arial"/>
          <w:sz w:val="22"/>
          <w:szCs w:val="22"/>
          <w:lang w:val="es-ES"/>
        </w:rPr>
        <w:t xml:space="preserve">, la </w:t>
      </w:r>
      <w:proofErr w:type="spellStart"/>
      <w:r>
        <w:rPr>
          <w:rFonts w:ascii="Arial" w:hAnsi="Arial" w:cs="Arial"/>
          <w:sz w:val="22"/>
          <w:szCs w:val="22"/>
          <w:lang w:val="es-ES"/>
        </w:rPr>
        <w:t>co</w:t>
      </w:r>
      <w:proofErr w:type="spellEnd"/>
      <w:r>
        <w:rPr>
          <w:rFonts w:ascii="Arial" w:hAnsi="Arial" w:cs="Arial"/>
          <w:sz w:val="22"/>
          <w:szCs w:val="22"/>
          <w:lang w:val="es-ES"/>
        </w:rPr>
        <w:t xml:space="preserve">-gestión formas diferenciadas de concebir el mar </w:t>
      </w:r>
    </w:p>
    <w:p w:rsidR="003F5362" w:rsidRDefault="003F5362" w:rsidP="00AC6D4C">
      <w:pPr>
        <w:spacing w:line="240" w:lineRule="atLeast"/>
        <w:jc w:val="both"/>
        <w:rPr>
          <w:rFonts w:ascii="Arial" w:hAnsi="Arial" w:cs="Arial"/>
          <w:sz w:val="22"/>
          <w:szCs w:val="22"/>
          <w:lang w:val="es-ES"/>
        </w:rPr>
      </w:pPr>
    </w:p>
    <w:p w:rsidR="003F5362" w:rsidRDefault="003F5362" w:rsidP="00AC6D4C">
      <w:pPr>
        <w:spacing w:line="240" w:lineRule="atLeast"/>
        <w:jc w:val="both"/>
        <w:rPr>
          <w:rFonts w:ascii="Arial" w:hAnsi="Arial" w:cs="Arial"/>
          <w:sz w:val="22"/>
          <w:szCs w:val="22"/>
          <w:lang w:val="es-ES"/>
        </w:rPr>
      </w:pPr>
    </w:p>
    <w:p w:rsidR="003F5362" w:rsidRDefault="003F5362" w:rsidP="00AC6D4C">
      <w:pPr>
        <w:spacing w:line="240" w:lineRule="atLeast"/>
        <w:jc w:val="both"/>
        <w:rPr>
          <w:rFonts w:ascii="Arial" w:hAnsi="Arial" w:cs="Arial"/>
          <w:sz w:val="22"/>
          <w:szCs w:val="22"/>
          <w:lang w:val="es-ES"/>
        </w:rPr>
      </w:pPr>
    </w:p>
    <w:p w:rsidR="003F5362" w:rsidRDefault="003F5362" w:rsidP="00AC6D4C">
      <w:pPr>
        <w:spacing w:line="240" w:lineRule="atLeast"/>
        <w:jc w:val="both"/>
        <w:rPr>
          <w:rFonts w:ascii="Arial" w:hAnsi="Arial" w:cs="Arial"/>
          <w:sz w:val="22"/>
          <w:szCs w:val="22"/>
          <w:lang w:val="es-ES"/>
        </w:rPr>
      </w:pPr>
    </w:p>
    <w:p w:rsidR="00843D6E" w:rsidRDefault="00AC6D4C" w:rsidP="00AC6D4C">
      <w:pPr>
        <w:spacing w:line="240" w:lineRule="atLeast"/>
        <w:jc w:val="both"/>
        <w:rPr>
          <w:rFonts w:ascii="Arial" w:hAnsi="Arial" w:cs="Arial"/>
          <w:sz w:val="22"/>
          <w:szCs w:val="22"/>
          <w:lang w:val="es-ES"/>
        </w:rPr>
      </w:pPr>
      <w:r>
        <w:rPr>
          <w:rFonts w:ascii="Arial" w:hAnsi="Arial" w:cs="Arial"/>
          <w:sz w:val="22"/>
          <w:szCs w:val="22"/>
          <w:lang w:val="es-ES"/>
        </w:rPr>
        <w:t xml:space="preserve">Sin embargo, </w:t>
      </w:r>
      <w:r w:rsidRPr="00EB7AF8">
        <w:rPr>
          <w:rFonts w:ascii="Arial" w:hAnsi="Arial" w:cs="Arial"/>
          <w:sz w:val="22"/>
          <w:szCs w:val="22"/>
          <w:lang w:val="es-ES"/>
        </w:rPr>
        <w:t xml:space="preserve">los textos tanto documentales como científicos generados desprenden más un interés por la implicación de los pescadores en aras a una legitimación de los procesos de gestión de las pesquerías, que un intento de activar adecuados mecanismos y procedimientos serios para llegar a una compresión de las lógicas </w:t>
      </w:r>
      <w:r>
        <w:rPr>
          <w:rFonts w:ascii="Arial" w:hAnsi="Arial" w:cs="Arial"/>
          <w:sz w:val="22"/>
          <w:szCs w:val="22"/>
          <w:lang w:val="es-ES"/>
        </w:rPr>
        <w:t xml:space="preserve">y marcos de significación </w:t>
      </w:r>
      <w:r w:rsidRPr="00EB7AF8">
        <w:rPr>
          <w:rFonts w:ascii="Arial" w:hAnsi="Arial" w:cs="Arial"/>
          <w:sz w:val="22"/>
          <w:szCs w:val="22"/>
          <w:lang w:val="es-ES"/>
        </w:rPr>
        <w:t>que subyacen</w:t>
      </w:r>
      <w:r w:rsidR="00843D6E">
        <w:rPr>
          <w:rFonts w:ascii="Arial" w:hAnsi="Arial" w:cs="Arial"/>
          <w:sz w:val="22"/>
          <w:szCs w:val="22"/>
          <w:lang w:val="es-ES"/>
        </w:rPr>
        <w:t xml:space="preserve"> y dan sentido a</w:t>
      </w:r>
      <w:r w:rsidRPr="00EB7AF8">
        <w:rPr>
          <w:rFonts w:ascii="Arial" w:hAnsi="Arial" w:cs="Arial"/>
          <w:sz w:val="22"/>
          <w:szCs w:val="22"/>
          <w:lang w:val="es-ES"/>
        </w:rPr>
        <w:t xml:space="preserve"> la praxis pesquera. </w:t>
      </w:r>
      <w:r w:rsidR="00843D6E">
        <w:rPr>
          <w:rFonts w:ascii="Arial" w:hAnsi="Arial" w:cs="Arial"/>
          <w:sz w:val="22"/>
          <w:szCs w:val="22"/>
          <w:lang w:val="es-ES"/>
        </w:rPr>
        <w:t xml:space="preserve">Estos desencuentros en los discursos y prácticas de técnicos y pescadores </w:t>
      </w:r>
      <w:proofErr w:type="gramStart"/>
      <w:r w:rsidR="00843D6E">
        <w:rPr>
          <w:rFonts w:ascii="Arial" w:hAnsi="Arial" w:cs="Arial"/>
          <w:sz w:val="22"/>
          <w:szCs w:val="22"/>
          <w:lang w:val="es-ES"/>
        </w:rPr>
        <w:t>responde</w:t>
      </w:r>
      <w:proofErr w:type="gramEnd"/>
      <w:r w:rsidR="00843D6E">
        <w:rPr>
          <w:rFonts w:ascii="Arial" w:hAnsi="Arial" w:cs="Arial"/>
          <w:sz w:val="22"/>
          <w:szCs w:val="22"/>
          <w:lang w:val="es-ES"/>
        </w:rPr>
        <w:t xml:space="preserve">, más allá de la </w:t>
      </w:r>
      <w:proofErr w:type="spellStart"/>
      <w:r w:rsidR="00843D6E">
        <w:rPr>
          <w:rFonts w:ascii="Arial" w:hAnsi="Arial" w:cs="Arial"/>
          <w:sz w:val="22"/>
          <w:szCs w:val="22"/>
          <w:lang w:val="es-ES"/>
        </w:rPr>
        <w:t>estimaci</w:t>
      </w:r>
      <w:proofErr w:type="spellEnd"/>
    </w:p>
    <w:p w:rsidR="00843D6E" w:rsidRDefault="00843D6E" w:rsidP="00AC6D4C">
      <w:pPr>
        <w:spacing w:line="240" w:lineRule="atLeast"/>
        <w:jc w:val="both"/>
        <w:rPr>
          <w:rFonts w:ascii="Arial" w:hAnsi="Arial" w:cs="Arial"/>
          <w:sz w:val="22"/>
          <w:szCs w:val="22"/>
          <w:lang w:val="es-ES"/>
        </w:rPr>
      </w:pPr>
    </w:p>
    <w:p w:rsidR="00843D6E" w:rsidRDefault="00843D6E" w:rsidP="00AC6D4C">
      <w:pPr>
        <w:spacing w:line="240" w:lineRule="atLeast"/>
        <w:jc w:val="both"/>
        <w:rPr>
          <w:rFonts w:ascii="Arial" w:hAnsi="Arial" w:cs="Arial"/>
          <w:sz w:val="22"/>
          <w:szCs w:val="22"/>
          <w:lang w:val="es-ES"/>
        </w:rPr>
      </w:pPr>
    </w:p>
    <w:p w:rsidR="00AC6D4C" w:rsidRPr="00EB7AF8" w:rsidRDefault="00AC6D4C" w:rsidP="00AC6D4C">
      <w:pPr>
        <w:spacing w:line="240" w:lineRule="atLeast"/>
        <w:jc w:val="both"/>
        <w:rPr>
          <w:rFonts w:ascii="Arial" w:hAnsi="Arial" w:cs="Arial"/>
          <w:sz w:val="22"/>
          <w:szCs w:val="22"/>
          <w:lang w:val="es-ES"/>
        </w:rPr>
      </w:pPr>
      <w:r w:rsidRPr="00EB7AF8">
        <w:rPr>
          <w:rFonts w:ascii="Arial" w:hAnsi="Arial" w:cs="Arial"/>
          <w:sz w:val="22"/>
          <w:szCs w:val="22"/>
          <w:lang w:val="es-ES"/>
        </w:rPr>
        <w:t xml:space="preserve">Aunque se pretende poner en valor sus conocimientos, no se ha abandonado ciertas ideas </w:t>
      </w:r>
      <w:r w:rsidR="00843D6E">
        <w:rPr>
          <w:rFonts w:ascii="Arial" w:hAnsi="Arial" w:cs="Arial"/>
          <w:sz w:val="22"/>
          <w:szCs w:val="22"/>
          <w:lang w:val="es-ES"/>
        </w:rPr>
        <w:t xml:space="preserve">muy arraigadas en </w:t>
      </w:r>
      <w:proofErr w:type="gramStart"/>
      <w:r w:rsidR="00843D6E">
        <w:rPr>
          <w:rFonts w:ascii="Arial" w:hAnsi="Arial" w:cs="Arial"/>
          <w:sz w:val="22"/>
          <w:szCs w:val="22"/>
          <w:lang w:val="es-ES"/>
        </w:rPr>
        <w:t xml:space="preserve">los </w:t>
      </w:r>
      <w:r w:rsidRPr="00EB7AF8">
        <w:rPr>
          <w:rFonts w:ascii="Arial" w:hAnsi="Arial" w:cs="Arial"/>
          <w:sz w:val="22"/>
          <w:szCs w:val="22"/>
          <w:lang w:val="es-ES"/>
        </w:rPr>
        <w:t>científica y/o</w:t>
      </w:r>
      <w:proofErr w:type="gramEnd"/>
      <w:r w:rsidRPr="00EB7AF8">
        <w:rPr>
          <w:rFonts w:ascii="Arial" w:hAnsi="Arial" w:cs="Arial"/>
          <w:sz w:val="22"/>
          <w:szCs w:val="22"/>
          <w:lang w:val="es-ES"/>
        </w:rPr>
        <w:t xml:space="preserve"> técnica especializada (el pescador como depredador, incapacidad de asumir cambios, la omisión de info</w:t>
      </w:r>
      <w:r>
        <w:rPr>
          <w:rFonts w:ascii="Arial" w:hAnsi="Arial" w:cs="Arial"/>
          <w:sz w:val="22"/>
          <w:szCs w:val="22"/>
          <w:lang w:val="es-ES"/>
        </w:rPr>
        <w:t xml:space="preserve">rmación etc.). </w:t>
      </w:r>
    </w:p>
    <w:p w:rsidR="00AC6D4C" w:rsidRDefault="00AC6D4C" w:rsidP="005B4ED1">
      <w:pPr>
        <w:spacing w:line="240" w:lineRule="atLeast"/>
        <w:jc w:val="both"/>
        <w:rPr>
          <w:rFonts w:ascii="Arial" w:hAnsi="Arial" w:cs="Arial"/>
          <w:sz w:val="22"/>
          <w:szCs w:val="22"/>
          <w:lang w:val="es-ES"/>
        </w:rPr>
      </w:pPr>
    </w:p>
    <w:p w:rsidR="007C0461" w:rsidRPr="00544F12" w:rsidRDefault="005B4ED1" w:rsidP="007C0461">
      <w:pPr>
        <w:spacing w:line="240" w:lineRule="atLeast"/>
        <w:jc w:val="both"/>
        <w:rPr>
          <w:rFonts w:ascii="Arial" w:hAnsi="Arial" w:cs="Arial"/>
          <w:sz w:val="22"/>
          <w:szCs w:val="22"/>
          <w:lang w:val="es-ES"/>
        </w:rPr>
      </w:pPr>
      <w:r w:rsidRPr="00EB7AF8">
        <w:rPr>
          <w:rFonts w:ascii="Arial" w:hAnsi="Arial" w:cs="Arial"/>
          <w:sz w:val="22"/>
          <w:szCs w:val="22"/>
          <w:lang w:val="es-ES"/>
        </w:rPr>
        <w:lastRenderedPageBreak/>
        <w:t xml:space="preserve">En este contexto han aflorado especialmente desde disciplinas como la biología marina una cada vez más ingente cantidad de publicaciones e investigaciones que le han dado prioridad al concepto de Conocimiento Ecológico Tradicional (CET) aplicado al ámbito de la pesca artesanal así como a los procedimientos metodológicos y técnicos de carácter cualitativo. Obviamente, esta novedad no lo es para la disciplina antropológica que tiene una gran tradición tanto en los desarrollos teóricos referidos al concepto del CET como a las metodologías y los utillajes técnicos y procedimentales </w:t>
      </w:r>
      <w:r w:rsidR="007C0461" w:rsidRPr="00544F12">
        <w:rPr>
          <w:rFonts w:ascii="Arial" w:hAnsi="Arial" w:cs="Arial"/>
          <w:sz w:val="22"/>
          <w:szCs w:val="22"/>
          <w:lang w:val="es-ES"/>
        </w:rPr>
        <w:t>La política europea reciente pone de relieve la necesidad de promover la pesca y la acuicultura locales por medio de la innovación y la participación conjunta en la gestión de la pesca como una de las claves para lograr la sostenibilidad de nuestros mares. Sin embargo, los supuestos implícitos en poder de los actores en los dos grupos principales implicados - innovadores (científicos, empresarios y gerentes de administración) y los pescadores locales - pueden complicar, tal vez incluso hacer que, la comprensión mutua imposible y la cooperación. Un análisis cualitativo de entrevistas con miembros de ambos grupos en la Comunidad Valenciana (España) revela esos supuestos latentes y su impacto en las prácticas respectivas. El análisis muestra que la narrativa de innovación en el que un grupo se basa y las invenciones narrativas utilizado por el otro tienen sus raíces en dos visiones del mundo radicalmente diferentes, o incluso antagónicas, colectivos. Cualquier política ambiental que implica que estos grupos deben tener en cuenta estas fuertes disonancias.</w:t>
      </w:r>
    </w:p>
    <w:p w:rsidR="005B4ED1" w:rsidRPr="00EB7AF8" w:rsidRDefault="005B4ED1" w:rsidP="005B4ED1">
      <w:pPr>
        <w:spacing w:line="240" w:lineRule="atLeast"/>
        <w:jc w:val="both"/>
        <w:rPr>
          <w:rFonts w:ascii="Arial" w:hAnsi="Arial" w:cs="Arial"/>
          <w:sz w:val="22"/>
          <w:szCs w:val="22"/>
          <w:lang w:val="es-ES"/>
        </w:rPr>
      </w:pPr>
      <w:proofErr w:type="gramStart"/>
      <w:r w:rsidRPr="00EB7AF8">
        <w:rPr>
          <w:rFonts w:ascii="Arial" w:hAnsi="Arial" w:cs="Arial"/>
          <w:sz w:val="22"/>
          <w:szCs w:val="22"/>
          <w:lang w:val="es-ES"/>
        </w:rPr>
        <w:t>cualitativos</w:t>
      </w:r>
      <w:proofErr w:type="gramEnd"/>
      <w:r w:rsidRPr="00EB7AF8">
        <w:rPr>
          <w:rFonts w:ascii="Arial" w:hAnsi="Arial" w:cs="Arial"/>
          <w:sz w:val="22"/>
          <w:szCs w:val="22"/>
          <w:lang w:val="es-ES"/>
        </w:rPr>
        <w:t xml:space="preserve">. </w:t>
      </w:r>
    </w:p>
    <w:p w:rsidR="00031018" w:rsidRDefault="00031018">
      <w:pPr>
        <w:rPr>
          <w:lang w:val="es-ES"/>
        </w:rPr>
      </w:pPr>
    </w:p>
    <w:p w:rsidR="007C0461" w:rsidRDefault="007C0461">
      <w:pPr>
        <w:rPr>
          <w:lang w:val="es-ES"/>
        </w:rPr>
      </w:pPr>
    </w:p>
    <w:p w:rsidR="007C0461" w:rsidRPr="005B4ED1" w:rsidRDefault="007C0461">
      <w:pPr>
        <w:rPr>
          <w:lang w:val="es-ES"/>
        </w:rPr>
      </w:pPr>
    </w:p>
    <w:sectPr w:rsidR="007C0461" w:rsidRPr="005B4ED1" w:rsidSect="0003101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C94" w:rsidRDefault="00D41C94" w:rsidP="005B4ED1">
      <w:r>
        <w:separator/>
      </w:r>
    </w:p>
  </w:endnote>
  <w:endnote w:type="continuationSeparator" w:id="0">
    <w:p w:rsidR="00D41C94" w:rsidRDefault="00D41C94" w:rsidP="005B4E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C94" w:rsidRDefault="00D41C94" w:rsidP="005B4ED1">
      <w:r>
        <w:separator/>
      </w:r>
    </w:p>
  </w:footnote>
  <w:footnote w:type="continuationSeparator" w:id="0">
    <w:p w:rsidR="00D41C94" w:rsidRDefault="00D41C94" w:rsidP="005B4E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B4ED1"/>
    <w:rsid w:val="00031018"/>
    <w:rsid w:val="000D2106"/>
    <w:rsid w:val="0013795C"/>
    <w:rsid w:val="00162061"/>
    <w:rsid w:val="00215546"/>
    <w:rsid w:val="003355F7"/>
    <w:rsid w:val="003369A9"/>
    <w:rsid w:val="003A2696"/>
    <w:rsid w:val="003F5362"/>
    <w:rsid w:val="00544F12"/>
    <w:rsid w:val="005453EF"/>
    <w:rsid w:val="00550651"/>
    <w:rsid w:val="00591BC8"/>
    <w:rsid w:val="005B4ED1"/>
    <w:rsid w:val="00607D19"/>
    <w:rsid w:val="007C0461"/>
    <w:rsid w:val="00843D6E"/>
    <w:rsid w:val="00930E95"/>
    <w:rsid w:val="00A53FD9"/>
    <w:rsid w:val="00AC6D4C"/>
    <w:rsid w:val="00AD28BD"/>
    <w:rsid w:val="00B524C8"/>
    <w:rsid w:val="00B8387A"/>
    <w:rsid w:val="00C306A2"/>
    <w:rsid w:val="00D41C94"/>
    <w:rsid w:val="00DB39C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ED1"/>
    <w:pPr>
      <w:spacing w:after="0" w:line="240" w:lineRule="auto"/>
    </w:pPr>
    <w:rPr>
      <w:rFonts w:eastAsiaTheme="minorEastAsia"/>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5B4ED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715</Words>
  <Characters>3936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Angeles</dc:creator>
  <cp:lastModifiedBy>Mari Angeles</cp:lastModifiedBy>
  <cp:revision>2</cp:revision>
  <dcterms:created xsi:type="dcterms:W3CDTF">2016-10-15T17:05:00Z</dcterms:created>
  <dcterms:modified xsi:type="dcterms:W3CDTF">2016-10-15T21:12:00Z</dcterms:modified>
</cp:coreProperties>
</file>