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341" w:rsidRPr="000555EA" w:rsidRDefault="00282341" w:rsidP="001E4CD1">
      <w:pPr>
        <w:jc w:val="center"/>
        <w:rPr>
          <w:rFonts w:ascii="Times New Roman" w:hAnsi="Times New Roman"/>
          <w:b/>
          <w:color w:val="212121"/>
          <w:szCs w:val="24"/>
          <w:shd w:val="clear" w:color="auto" w:fill="FFFFFF"/>
        </w:rPr>
      </w:pPr>
      <w:r w:rsidRPr="000555EA">
        <w:rPr>
          <w:rFonts w:ascii="Times New Roman" w:hAnsi="Times New Roman"/>
          <w:b/>
          <w:color w:val="212121"/>
          <w:szCs w:val="24"/>
          <w:shd w:val="clear" w:color="auto" w:fill="FFFFFF"/>
        </w:rPr>
        <w:t xml:space="preserve">Mezcal y Brandy de Jerez: Caso comparativo de dos activos </w:t>
      </w:r>
      <w:r>
        <w:rPr>
          <w:rFonts w:ascii="Times New Roman" w:hAnsi="Times New Roman"/>
          <w:b/>
          <w:color w:val="212121"/>
          <w:szCs w:val="24"/>
          <w:shd w:val="clear" w:color="auto" w:fill="FFFFFF"/>
        </w:rPr>
        <w:t>territoriales</w:t>
      </w:r>
      <w:r w:rsidRPr="000555EA">
        <w:rPr>
          <w:rFonts w:ascii="Times New Roman" w:hAnsi="Times New Roman"/>
          <w:b/>
          <w:color w:val="21212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212121"/>
          <w:szCs w:val="24"/>
          <w:shd w:val="clear" w:color="auto" w:fill="FFFFFF"/>
        </w:rPr>
        <w:t>desde</w:t>
      </w:r>
      <w:r w:rsidRPr="000555EA">
        <w:rPr>
          <w:rFonts w:ascii="Times New Roman" w:hAnsi="Times New Roman"/>
          <w:b/>
          <w:color w:val="212121"/>
          <w:szCs w:val="24"/>
          <w:shd w:val="clear" w:color="auto" w:fill="FFFFFF"/>
        </w:rPr>
        <w:t xml:space="preserve"> el </w:t>
      </w:r>
      <w:r>
        <w:rPr>
          <w:rFonts w:ascii="Times New Roman" w:hAnsi="Times New Roman"/>
          <w:b/>
          <w:color w:val="212121"/>
          <w:szCs w:val="24"/>
          <w:shd w:val="clear" w:color="auto" w:fill="FFFFFF"/>
        </w:rPr>
        <w:t>enfoque</w:t>
      </w:r>
      <w:r w:rsidRPr="000555EA">
        <w:rPr>
          <w:rFonts w:ascii="Times New Roman" w:hAnsi="Times New Roman"/>
          <w:b/>
          <w:color w:val="212121"/>
          <w:szCs w:val="24"/>
          <w:shd w:val="clear" w:color="auto" w:fill="FFFFFF"/>
        </w:rPr>
        <w:t xml:space="preserve"> de la nueva ruralidad</w:t>
      </w:r>
    </w:p>
    <w:p w:rsidR="00282341" w:rsidRDefault="00282341" w:rsidP="009B0A91">
      <w:pPr>
        <w:spacing w:after="0"/>
        <w:jc w:val="center"/>
        <w:rPr>
          <w:rFonts w:ascii="Times New Roman" w:hAnsi="Times New Roman"/>
          <w:color w:val="212121"/>
          <w:sz w:val="20"/>
          <w:szCs w:val="20"/>
          <w:shd w:val="clear" w:color="auto" w:fill="FFFFFF"/>
          <w:lang w:val="es-CO"/>
        </w:rPr>
      </w:pPr>
      <w:r w:rsidRPr="000555EA">
        <w:rPr>
          <w:rFonts w:ascii="Times New Roman" w:hAnsi="Times New Roman"/>
          <w:color w:val="212121"/>
          <w:sz w:val="20"/>
          <w:szCs w:val="20"/>
          <w:shd w:val="clear" w:color="auto" w:fill="FFFFFF"/>
          <w:lang w:val="es-CO"/>
        </w:rPr>
        <w:t xml:space="preserve">Mtra. López-Rosas, Carolina; Dra. Espinoza-Ortega, Angélica. </w:t>
      </w:r>
    </w:p>
    <w:p w:rsidR="00282341" w:rsidRPr="000555EA" w:rsidRDefault="00282341" w:rsidP="000555EA">
      <w:pPr>
        <w:jc w:val="center"/>
        <w:rPr>
          <w:rFonts w:ascii="Times New Roman" w:hAnsi="Times New Roman"/>
          <w:color w:val="212121"/>
          <w:sz w:val="20"/>
          <w:szCs w:val="20"/>
          <w:shd w:val="clear" w:color="auto" w:fill="FFFFFF"/>
          <w:lang w:val="es-CO"/>
        </w:rPr>
      </w:pPr>
      <w:r w:rsidRPr="000555EA">
        <w:rPr>
          <w:rFonts w:ascii="Times New Roman" w:hAnsi="Times New Roman"/>
          <w:color w:val="212121"/>
          <w:sz w:val="20"/>
          <w:szCs w:val="20"/>
          <w:shd w:val="clear" w:color="auto" w:fill="FFFFFF"/>
          <w:lang w:val="es-CO"/>
        </w:rPr>
        <w:t>Universidad Autónoma del Estado de México (UAEM). Patrocinador: Proyecto -Patrones de Consumo de Alimentos Tradicionales en México y Sellos de Calidad CONACYT-ciencia básica clave 220531.</w:t>
      </w:r>
    </w:p>
    <w:p w:rsidR="00282341" w:rsidRDefault="00282341" w:rsidP="009B0A91">
      <w:pPr>
        <w:spacing w:after="0"/>
        <w:jc w:val="center"/>
        <w:rPr>
          <w:rFonts w:ascii="Times New Roman" w:hAnsi="Times New Roman"/>
          <w:color w:val="212121"/>
          <w:sz w:val="20"/>
          <w:szCs w:val="20"/>
          <w:shd w:val="clear" w:color="auto" w:fill="FFFFFF"/>
          <w:lang w:val="es-CO"/>
        </w:rPr>
      </w:pPr>
      <w:r w:rsidRPr="000555EA">
        <w:rPr>
          <w:rFonts w:ascii="Times New Roman" w:hAnsi="Times New Roman"/>
          <w:color w:val="212121"/>
          <w:sz w:val="20"/>
          <w:szCs w:val="20"/>
          <w:shd w:val="clear" w:color="auto" w:fill="FFFFFF"/>
          <w:lang w:val="es-CO"/>
        </w:rPr>
        <w:t xml:space="preserve">Correo de correspondencia: </w:t>
      </w:r>
      <w:hyperlink r:id="rId5" w:history="1">
        <w:r w:rsidRPr="000555EA">
          <w:rPr>
            <w:rFonts w:ascii="Times New Roman" w:hAnsi="Times New Roman"/>
            <w:color w:val="212121"/>
            <w:sz w:val="20"/>
            <w:szCs w:val="20"/>
            <w:shd w:val="clear" w:color="auto" w:fill="FFFFFF"/>
            <w:lang w:val="es-CO"/>
          </w:rPr>
          <w:t>carolina_andreal@hotmail.com</w:t>
        </w:r>
      </w:hyperlink>
    </w:p>
    <w:p w:rsidR="00282341" w:rsidRDefault="00282341">
      <w:pPr>
        <w:rPr>
          <w:rFonts w:ascii="Times New Roman" w:hAnsi="Times New Roman"/>
          <w:color w:val="212121"/>
          <w:sz w:val="23"/>
          <w:szCs w:val="23"/>
          <w:shd w:val="clear" w:color="auto" w:fill="FFFFFF"/>
        </w:rPr>
      </w:pPr>
    </w:p>
    <w:p w:rsidR="00282341" w:rsidRDefault="00282341" w:rsidP="00A023FC">
      <w:pPr>
        <w:jc w:val="both"/>
        <w:rPr>
          <w:rFonts w:ascii="Times New Roman" w:hAnsi="Times New Roman"/>
          <w:color w:val="212121"/>
          <w:szCs w:val="24"/>
          <w:shd w:val="clear" w:color="auto" w:fill="FFFFFF"/>
        </w:rPr>
      </w:pPr>
      <w:r w:rsidRPr="00A023FC">
        <w:rPr>
          <w:rFonts w:ascii="Times New Roman" w:hAnsi="Times New Roman"/>
          <w:b/>
          <w:color w:val="212121"/>
          <w:szCs w:val="24"/>
          <w:shd w:val="clear" w:color="auto" w:fill="FFFFFF"/>
        </w:rPr>
        <w:t>RESUMEN:</w:t>
      </w:r>
      <w:r w:rsidRPr="00A023FC">
        <w:t xml:space="preserve"> 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 xml:space="preserve">Los cambios estructurales 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</w:rPr>
        <w:t>a los que estamos asistiendo en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 xml:space="preserve"> las </w:t>
      </w:r>
      <w:r w:rsidR="003A5A5B">
        <w:rPr>
          <w:rFonts w:ascii="Times New Roman" w:hAnsi="Times New Roman"/>
          <w:color w:val="212121"/>
          <w:szCs w:val="24"/>
          <w:shd w:val="clear" w:color="auto" w:fill="FFFFFF"/>
        </w:rPr>
        <w:t>sociedades rurales</w:t>
      </w:r>
      <w:r w:rsidR="0016623B">
        <w:rPr>
          <w:rFonts w:ascii="Times New Roman" w:hAnsi="Times New Roman"/>
          <w:color w:val="212121"/>
          <w:szCs w:val="24"/>
          <w:shd w:val="clear" w:color="auto" w:fill="FFFFFF"/>
        </w:rPr>
        <w:t>,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 xml:space="preserve"> evidencian que la forma como fue definida la ruralidad en términos 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</w:rPr>
        <w:t>de "sociedade</w:t>
      </w:r>
      <w:bookmarkStart w:id="0" w:name="_GoBack"/>
      <w:bookmarkEnd w:id="0"/>
      <w:r w:rsidR="001907B1">
        <w:rPr>
          <w:rFonts w:ascii="Times New Roman" w:hAnsi="Times New Roman"/>
          <w:color w:val="212121"/>
          <w:szCs w:val="24"/>
          <w:shd w:val="clear" w:color="auto" w:fill="FFFFFF"/>
        </w:rPr>
        <w:t xml:space="preserve">s 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>trad</w:t>
      </w:r>
      <w:r>
        <w:rPr>
          <w:rFonts w:ascii="Times New Roman" w:hAnsi="Times New Roman"/>
          <w:color w:val="212121"/>
          <w:szCs w:val="24"/>
          <w:shd w:val="clear" w:color="auto" w:fill="FFFFFF"/>
        </w:rPr>
        <w:t>icionales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</w:rPr>
        <w:t>"</w:t>
      </w:r>
      <w:r>
        <w:rPr>
          <w:rFonts w:ascii="Times New Roman" w:hAnsi="Times New Roman"/>
          <w:color w:val="212121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212121"/>
          <w:szCs w:val="24"/>
          <w:shd w:val="clear" w:color="auto" w:fill="FFFFFF"/>
        </w:rPr>
        <w:t>ha</w:t>
      </w:r>
      <w:proofErr w:type="gramEnd"/>
      <w:r>
        <w:rPr>
          <w:rFonts w:ascii="Times New Roman" w:hAnsi="Times New Roman"/>
          <w:color w:val="212121"/>
          <w:szCs w:val="24"/>
          <w:shd w:val="clear" w:color="auto" w:fill="FFFFFF"/>
        </w:rPr>
        <w:t xml:space="preserve"> perdido vigencia. 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</w:rPr>
        <w:t>Actualmente l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 xml:space="preserve">os nexos 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</w:rPr>
        <w:t xml:space="preserve">entre lo rural y 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>urbano</w:t>
      </w:r>
      <w:r>
        <w:rPr>
          <w:rFonts w:ascii="Times New Roman" w:hAnsi="Times New Roman"/>
          <w:color w:val="212121"/>
          <w:szCs w:val="24"/>
          <w:shd w:val="clear" w:color="auto" w:fill="FFFFFF"/>
        </w:rPr>
        <w:t>,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 xml:space="preserve"> no solo se observa</w:t>
      </w:r>
      <w:r>
        <w:rPr>
          <w:rFonts w:ascii="Times New Roman" w:hAnsi="Times New Roman"/>
          <w:color w:val="212121"/>
          <w:szCs w:val="24"/>
          <w:shd w:val="clear" w:color="auto" w:fill="FFFFFF"/>
        </w:rPr>
        <w:t>n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 xml:space="preserve"> en la proveeduría de alimentos sino 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</w:rPr>
        <w:t xml:space="preserve">en la multifuncionalidad de los espacios rurales para los habitantes de las zonas urbanas, lo que se materializa en 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 xml:space="preserve">la oferta de una gran cantidad </w:t>
      </w:r>
      <w:r>
        <w:rPr>
          <w:rFonts w:ascii="Times New Roman" w:hAnsi="Times New Roman"/>
          <w:color w:val="212121"/>
          <w:szCs w:val="24"/>
          <w:shd w:val="clear" w:color="auto" w:fill="FFFFFF"/>
        </w:rPr>
        <w:t>de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 xml:space="preserve"> servicios como el cuidado de los recursos naturales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212121"/>
          <w:szCs w:val="24"/>
          <w:shd w:val="clear" w:color="auto" w:fill="FFFFFF"/>
        </w:rPr>
        <w:t xml:space="preserve">el 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</w:rPr>
        <w:t xml:space="preserve">desarrollo de 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</w:rPr>
        <w:t>múltiples proyectos en base a los elementos de las tradiciones culturales, etc</w:t>
      </w:r>
      <w:r>
        <w:rPr>
          <w:rFonts w:ascii="Times New Roman" w:hAnsi="Times New Roman"/>
          <w:color w:val="212121"/>
          <w:szCs w:val="24"/>
          <w:shd w:val="clear" w:color="auto" w:fill="FFFFFF"/>
        </w:rPr>
        <w:t>.</w:t>
      </w:r>
    </w:p>
    <w:p w:rsidR="001907B1" w:rsidRPr="008010C4" w:rsidRDefault="00282341" w:rsidP="00A023FC">
      <w:pPr>
        <w:jc w:val="both"/>
        <w:rPr>
          <w:rFonts w:ascii="Times New Roman" w:hAnsi="Times New Roman"/>
          <w:i/>
          <w:color w:val="212121"/>
          <w:szCs w:val="24"/>
          <w:shd w:val="clear" w:color="auto" w:fill="FFFFFF"/>
          <w:lang w:val="es-CO"/>
        </w:rPr>
      </w:pP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La 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valorización de los activos territoriales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mediante marcas de calidad, 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se convierte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desde este enfoque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en una estrategia para el desarrollo sustentable de las comunidades y una característica 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que reafirma la </w:t>
      </w:r>
      <w:r w:rsidRPr="00A023FC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identi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dad de estas poblaciones locales. Es este contexto el denominado 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consumidor postindustrial </w:t>
      </w:r>
      <w:r w:rsidR="001907B1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tiene un papel determinante pues en su demanda de productos locales, </w:t>
      </w:r>
      <w:proofErr w:type="spellStart"/>
      <w:r w:rsidR="001907B1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identitarios</w:t>
      </w:r>
      <w:proofErr w:type="spellEnd"/>
      <w:r w:rsidR="001907B1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y singulares, fortalece a través de sus prácticas alimentarias, este tipo de relaciones entre ámbitos rurales y urbanos.</w:t>
      </w:r>
      <w:r w:rsidR="008010C4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Son estos procesos sociales característicos de la </w:t>
      </w:r>
      <w:r w:rsidR="008010C4">
        <w:rPr>
          <w:rFonts w:ascii="Times New Roman" w:hAnsi="Times New Roman"/>
          <w:i/>
          <w:color w:val="212121"/>
          <w:szCs w:val="24"/>
          <w:shd w:val="clear" w:color="auto" w:fill="FFFFFF"/>
          <w:lang w:val="es-CO"/>
        </w:rPr>
        <w:t>nueva ruralidad.</w:t>
      </w:r>
    </w:p>
    <w:p w:rsidR="003A5A5B" w:rsidRDefault="00282341" w:rsidP="00A023FC">
      <w:pPr>
        <w:jc w:val="both"/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</w:pP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El mezcal como bebida mexican</w:t>
      </w:r>
      <w:r w:rsidR="008010C4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a y el brandy de Jerez, español,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son dos exponentes alimentarios de productos</w:t>
      </w:r>
      <w:r w:rsidRPr="00F11117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</w:t>
      </w:r>
      <w:r w:rsidRPr="00CF115E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con un contexto histórico y características vinculadas a 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su</w:t>
      </w:r>
      <w:r w:rsidRPr="00CF115E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geografía que 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les han permitido</w:t>
      </w:r>
      <w:r w:rsidRPr="00CF115E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emprender procesos de constr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ucción soci</w:t>
      </w:r>
      <w:r w:rsidR="003A5A5B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al de su calidad y, obtener unas señas de identidad mucho más allá de 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su </w:t>
      </w:r>
      <w:r w:rsidR="003A5A5B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correspondiente 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esfera local</w:t>
      </w:r>
      <w:r w:rsidR="003A5A5B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.</w:t>
      </w:r>
    </w:p>
    <w:p w:rsidR="00282341" w:rsidRPr="008060CE" w:rsidRDefault="00282341" w:rsidP="00A023FC">
      <w:pPr>
        <w:jc w:val="both"/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</w:pP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Consid</w:t>
      </w:r>
      <w:r w:rsidR="008010C4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erando el contexto anterior, realizamos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un estudio comparativo entre los factores de consumo de estas dos bebidas buscando con ello, analizar la mirada de los consumidores habituales en el contexto actual</w:t>
      </w:r>
      <w:r w:rsidR="008010C4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, en dos contextos tan distintos como los territorios de estos dos productos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.</w:t>
      </w:r>
      <w:r w:rsidR="008010C4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Aplicando una metodología etnográfica, cualitativa y cuantitativa, las 310 encuestas realizadas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 a consumidores de mezcal y 70 a consumidores de brandy de Jerez, </w:t>
      </w:r>
      <w:r w:rsidR="003A5A5B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además de entrevistas a informantes privilegiados de ambos sectores, 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muestran</w:t>
      </w:r>
      <w:r w:rsidR="008010C4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, entre otras muchas cuestiones, </w:t>
      </w:r>
      <w:r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que en el primer caso, la búsqueda de lo tradicional y la estética son factores predominantes mientras que en el segundo, sobresalen el hedonismo y </w:t>
      </w:r>
      <w:r w:rsidR="008010C4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 xml:space="preserve">la importancia de </w:t>
      </w:r>
      <w:r w:rsidR="003A5A5B">
        <w:rPr>
          <w:rFonts w:ascii="Times New Roman" w:hAnsi="Times New Roman"/>
          <w:color w:val="212121"/>
          <w:szCs w:val="24"/>
          <w:shd w:val="clear" w:color="auto" w:fill="FFFFFF"/>
          <w:lang w:val="es-CO"/>
        </w:rPr>
        <w:t>los sellos y calidad. El desarrollo de estos y otros resultados de las investigaciones será nuestro objetivo de la comunicación.</w:t>
      </w:r>
    </w:p>
    <w:p w:rsidR="00282341" w:rsidRPr="00EA4277" w:rsidRDefault="00282341">
      <w:pPr>
        <w:rPr>
          <w:rFonts w:ascii="Times New Roman" w:hAnsi="Times New Roman"/>
          <w:color w:val="212121"/>
          <w:szCs w:val="24"/>
          <w:shd w:val="clear" w:color="auto" w:fill="FFFFFF"/>
        </w:rPr>
      </w:pPr>
      <w:r w:rsidRPr="00535F11">
        <w:rPr>
          <w:rFonts w:ascii="Times New Roman" w:hAnsi="Times New Roman"/>
          <w:b/>
          <w:color w:val="212121"/>
          <w:szCs w:val="24"/>
          <w:shd w:val="clear" w:color="auto" w:fill="FFFFFF"/>
        </w:rPr>
        <w:t>Palabras clave</w:t>
      </w:r>
      <w:r>
        <w:rPr>
          <w:rFonts w:ascii="Times New Roman" w:hAnsi="Times New Roman"/>
          <w:b/>
          <w:color w:val="212121"/>
          <w:szCs w:val="24"/>
          <w:shd w:val="clear" w:color="auto" w:fill="FFFFFF"/>
        </w:rPr>
        <w:t>s</w:t>
      </w:r>
      <w:r w:rsidRPr="00535F11">
        <w:rPr>
          <w:rFonts w:ascii="Times New Roman" w:hAnsi="Times New Roman"/>
          <w:b/>
          <w:color w:val="212121"/>
          <w:szCs w:val="24"/>
          <w:shd w:val="clear" w:color="auto" w:fill="FFFFFF"/>
        </w:rPr>
        <w:t>:</w:t>
      </w:r>
      <w:r>
        <w:rPr>
          <w:rFonts w:ascii="Times New Roman" w:hAnsi="Times New Roman"/>
          <w:color w:val="212121"/>
          <w:szCs w:val="24"/>
          <w:shd w:val="clear" w:color="auto" w:fill="FFFFFF"/>
        </w:rPr>
        <w:t xml:space="preserve"> Mezcal, Brandy de Jerez, consumidores, nueva ruralidad. </w:t>
      </w:r>
    </w:p>
    <w:sectPr w:rsidR="00282341" w:rsidRPr="00EA4277" w:rsidSect="005007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CD1"/>
    <w:rsid w:val="000555EA"/>
    <w:rsid w:val="00097735"/>
    <w:rsid w:val="001337FB"/>
    <w:rsid w:val="00136B0B"/>
    <w:rsid w:val="0016623B"/>
    <w:rsid w:val="001666B9"/>
    <w:rsid w:val="001907B1"/>
    <w:rsid w:val="001E4CD1"/>
    <w:rsid w:val="00211375"/>
    <w:rsid w:val="00282341"/>
    <w:rsid w:val="002B5A7F"/>
    <w:rsid w:val="00363116"/>
    <w:rsid w:val="003A5A5B"/>
    <w:rsid w:val="0043090D"/>
    <w:rsid w:val="00476A52"/>
    <w:rsid w:val="00495D75"/>
    <w:rsid w:val="004E08CE"/>
    <w:rsid w:val="0050061E"/>
    <w:rsid w:val="005007F5"/>
    <w:rsid w:val="00535F11"/>
    <w:rsid w:val="005D3EA7"/>
    <w:rsid w:val="005D5F3F"/>
    <w:rsid w:val="00607FA8"/>
    <w:rsid w:val="006167B9"/>
    <w:rsid w:val="006362D5"/>
    <w:rsid w:val="006D0581"/>
    <w:rsid w:val="0077677E"/>
    <w:rsid w:val="008010C4"/>
    <w:rsid w:val="008060CE"/>
    <w:rsid w:val="00864E68"/>
    <w:rsid w:val="008A2ED7"/>
    <w:rsid w:val="009A0A3A"/>
    <w:rsid w:val="009B0A91"/>
    <w:rsid w:val="00A023FC"/>
    <w:rsid w:val="00AE524D"/>
    <w:rsid w:val="00B75AE1"/>
    <w:rsid w:val="00C61C1D"/>
    <w:rsid w:val="00C66C9E"/>
    <w:rsid w:val="00CA5AE3"/>
    <w:rsid w:val="00CE2622"/>
    <w:rsid w:val="00CF115E"/>
    <w:rsid w:val="00DD2F76"/>
    <w:rsid w:val="00EA0F56"/>
    <w:rsid w:val="00EA3BE5"/>
    <w:rsid w:val="00EA4277"/>
    <w:rsid w:val="00F11117"/>
    <w:rsid w:val="00F67168"/>
    <w:rsid w:val="00FF08AF"/>
    <w:rsid w:val="00FF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5:docId w15:val="{1CD38FC8-E0D8-46C7-8A5E-C8CF3799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7FB"/>
    <w:pPr>
      <w:spacing w:after="160" w:line="259" w:lineRule="auto"/>
    </w:pPr>
    <w:rPr>
      <w:rFonts w:ascii="Arial" w:hAnsi="Arial"/>
      <w:sz w:val="24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F67168"/>
    <w:pPr>
      <w:keepNext/>
      <w:keepLines/>
      <w:spacing w:before="240" w:after="0"/>
      <w:outlineLvl w:val="0"/>
    </w:pPr>
    <w:rPr>
      <w:rFonts w:eastAsia="Times New Roman"/>
      <w:b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F67168"/>
    <w:rPr>
      <w:rFonts w:ascii="Arial" w:hAnsi="Arial" w:cs="Times New Roman"/>
      <w:b/>
      <w:sz w:val="32"/>
      <w:szCs w:val="32"/>
    </w:rPr>
  </w:style>
  <w:style w:type="character" w:styleId="Hipervnculo">
    <w:name w:val="Hyperlink"/>
    <w:uiPriority w:val="99"/>
    <w:rsid w:val="000555E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arolina_andreal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46EDC-BFA4-4BE4-B595-75A60CBD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Mezcal y Brandy de Jerez: Caso comparativo de dos activos territoriales desde el enfoque de la nueva ruralidad</vt:lpstr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Mezcal y Brandy de Jerez: Caso comparativo de dos activos territoriales desde el enfoque de la nueva ruralidad</dc:title>
  <dc:subject/>
  <dc:creator>Carolina Lopez</dc:creator>
  <cp:keywords/>
  <dc:description/>
  <cp:lastModifiedBy>Carolina Lopez</cp:lastModifiedBy>
  <cp:revision>2</cp:revision>
  <dcterms:created xsi:type="dcterms:W3CDTF">2016-10-14T16:12:00Z</dcterms:created>
  <dcterms:modified xsi:type="dcterms:W3CDTF">2016-10-14T16:12:00Z</dcterms:modified>
</cp:coreProperties>
</file>