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68F3" w:rsidRPr="00F068F3" w:rsidRDefault="00F068F3" w:rsidP="00F068F3">
      <w:pPr>
        <w:pStyle w:val="Ttulo1"/>
        <w:rPr>
          <w:lang w:val="es-ES"/>
        </w:rPr>
      </w:pPr>
      <w:r>
        <w:rPr>
          <w:lang w:val="es-ES"/>
        </w:rPr>
        <w:t xml:space="preserve">S. 17 </w:t>
      </w:r>
      <w:r w:rsidRPr="00F068F3">
        <w:rPr>
          <w:lang w:val="es-ES"/>
        </w:rPr>
        <w:t>LA SOSTENIBILIDAD SOCIAL DEL MEDIO RURAL A DEBATE</w:t>
      </w:r>
    </w:p>
    <w:p w:rsidR="00F068F3" w:rsidRPr="00F068F3" w:rsidRDefault="00F068F3" w:rsidP="00F068F3">
      <w:pPr>
        <w:spacing w:before="0" w:beforeAutospacing="0" w:line="240" w:lineRule="auto"/>
        <w:jc w:val="right"/>
        <w:rPr>
          <w:lang w:val="es-ES"/>
        </w:rPr>
      </w:pPr>
      <w:r w:rsidRPr="00F068F3">
        <w:rPr>
          <w:lang w:val="es-ES"/>
        </w:rPr>
        <w:t>Coordinación</w:t>
      </w:r>
    </w:p>
    <w:p w:rsidR="00F068F3" w:rsidRPr="00F068F3" w:rsidRDefault="00F068F3" w:rsidP="00F068F3">
      <w:pPr>
        <w:spacing w:before="0" w:beforeAutospacing="0" w:line="240" w:lineRule="auto"/>
        <w:jc w:val="right"/>
        <w:rPr>
          <w:lang w:val="es-ES"/>
        </w:rPr>
      </w:pPr>
      <w:r w:rsidRPr="00F068F3">
        <w:rPr>
          <w:lang w:val="es-ES"/>
        </w:rPr>
        <w:t>Eloy Gómez Pellón (AIBR) y Santiago Amaya Corchuelo (ASANA)</w:t>
      </w:r>
    </w:p>
    <w:p w:rsidR="00C200B0" w:rsidRPr="00914660" w:rsidRDefault="00844D74" w:rsidP="00F068F3">
      <w:pPr>
        <w:spacing w:before="0" w:beforeAutospacing="0" w:line="240" w:lineRule="auto"/>
        <w:jc w:val="right"/>
        <w:rPr>
          <w:lang w:val="es-ES"/>
        </w:rPr>
      </w:pPr>
      <w:hyperlink r:id="rId7" w:history="1">
        <w:r w:rsidR="00914660" w:rsidRPr="00914660">
          <w:rPr>
            <w:rStyle w:val="Hipervnculo"/>
            <w:lang w:val="es-ES"/>
          </w:rPr>
          <w:t>gomezel@unican.es</w:t>
        </w:r>
      </w:hyperlink>
      <w:r w:rsidR="00914660" w:rsidRPr="00914660">
        <w:rPr>
          <w:lang w:val="es-ES"/>
        </w:rPr>
        <w:t xml:space="preserve"> y</w:t>
      </w:r>
      <w:r w:rsidR="00F068F3" w:rsidRPr="00914660">
        <w:rPr>
          <w:lang w:val="es-ES"/>
        </w:rPr>
        <w:t xml:space="preserve"> </w:t>
      </w:r>
      <w:hyperlink r:id="rId8" w:history="1">
        <w:r w:rsidR="00914660" w:rsidRPr="00914660">
          <w:rPr>
            <w:rStyle w:val="Hipervnculo"/>
            <w:lang w:val="es-ES"/>
          </w:rPr>
          <w:t>santiago.amaya@uca.es</w:t>
        </w:r>
      </w:hyperlink>
    </w:p>
    <w:p w:rsidR="00914660" w:rsidRPr="00914660" w:rsidRDefault="00914660" w:rsidP="00F068F3">
      <w:pPr>
        <w:spacing w:before="0" w:beforeAutospacing="0" w:line="240" w:lineRule="auto"/>
        <w:jc w:val="right"/>
        <w:rPr>
          <w:lang w:val="es-ES"/>
        </w:rPr>
      </w:pPr>
    </w:p>
    <w:p w:rsidR="00914660" w:rsidRDefault="00331322" w:rsidP="00E81B1E">
      <w:pPr>
        <w:pStyle w:val="Ttulo1"/>
        <w:rPr>
          <w:lang w:val="es-ES"/>
        </w:rPr>
      </w:pPr>
      <w:r>
        <w:rPr>
          <w:lang w:val="es-ES"/>
        </w:rPr>
        <w:t>¿</w:t>
      </w:r>
      <w:r w:rsidR="00E81B1E">
        <w:rPr>
          <w:lang w:val="es-ES"/>
        </w:rPr>
        <w:t>Urbanos o Rurales? ¿Virtuales o Reales?</w:t>
      </w:r>
      <w:r>
        <w:rPr>
          <w:lang w:val="es-ES"/>
        </w:rPr>
        <w:t xml:space="preserve"> </w:t>
      </w:r>
      <w:r w:rsidR="008C1BBA">
        <w:rPr>
          <w:lang w:val="es-ES"/>
        </w:rPr>
        <w:t>¿Romanticismo o Comunidades sustentables?</w:t>
      </w:r>
    </w:p>
    <w:p w:rsidR="00E81B1E" w:rsidRDefault="00A12F18" w:rsidP="00A12F18">
      <w:pPr>
        <w:pStyle w:val="Ttulo2"/>
        <w:rPr>
          <w:lang w:val="es-ES"/>
        </w:rPr>
      </w:pPr>
      <w:r>
        <w:rPr>
          <w:lang w:val="es-ES"/>
        </w:rPr>
        <w:t>Resumen</w:t>
      </w:r>
    </w:p>
    <w:p w:rsidR="0008383A" w:rsidRDefault="00593EE8" w:rsidP="00E81B1E">
      <w:pPr>
        <w:rPr>
          <w:lang w:val="es-ES"/>
        </w:rPr>
      </w:pPr>
      <w:r>
        <w:rPr>
          <w:lang w:val="es-ES"/>
        </w:rPr>
        <w:t>Este trabajo persigue la aproximación a dos objetivos principales. El primero de ellos es describir y reflexionar acerca de características distintivas de las nuevas formas de ser y estar en territorios “tradicionalmente” rurales por sujetos que “tradicionalmente” no lo son.</w:t>
      </w:r>
      <w:r w:rsidR="002E665B">
        <w:rPr>
          <w:lang w:val="es-ES"/>
        </w:rPr>
        <w:t xml:space="preserve"> El segundo es reflexionar sobre </w:t>
      </w:r>
      <w:r w:rsidR="005E571F">
        <w:rPr>
          <w:lang w:val="es-ES"/>
        </w:rPr>
        <w:t xml:space="preserve">cuán socialmente sustentables </w:t>
      </w:r>
      <w:r w:rsidR="00F40AB9">
        <w:rPr>
          <w:lang w:val="es-ES"/>
        </w:rPr>
        <w:t>podrán ser estos territorios si estas nuevas ruralidades siguen multiplicándose y los modos “típicos” de habitar esos territorios continúan su proceso de extinción.</w:t>
      </w:r>
    </w:p>
    <w:p w:rsidR="007070E0" w:rsidRDefault="001033F2" w:rsidP="00453676">
      <w:pPr>
        <w:jc w:val="left"/>
        <w:rPr>
          <w:lang w:val="es-ES"/>
        </w:rPr>
      </w:pPr>
      <w:r>
        <w:rPr>
          <w:lang w:val="es-ES"/>
        </w:rPr>
        <w:t>Para ellos recurriremos a fuentes diversas. El trabajo sobre chacareros santafecin</w:t>
      </w:r>
      <w:r w:rsidR="00D44F96">
        <w:rPr>
          <w:lang w:val="es-ES"/>
        </w:rPr>
        <w:t xml:space="preserve">os, sus </w:t>
      </w:r>
      <w:r w:rsidR="00D44F96">
        <w:rPr>
          <w:i/>
          <w:lang w:val="es-ES"/>
        </w:rPr>
        <w:t>habitus</w:t>
      </w:r>
      <w:r w:rsidR="00D44F96">
        <w:rPr>
          <w:lang w:val="es-ES"/>
        </w:rPr>
        <w:t xml:space="preserve"> y el efecto </w:t>
      </w:r>
      <w:r w:rsidR="00D44F96">
        <w:rPr>
          <w:i/>
          <w:lang w:val="es-ES"/>
        </w:rPr>
        <w:t>histéresis</w:t>
      </w:r>
      <w:r w:rsidR="00D44F96">
        <w:rPr>
          <w:lang w:val="es-ES"/>
        </w:rPr>
        <w:t xml:space="preserve"> de éstos (Muzlera, 200</w:t>
      </w:r>
      <w:r w:rsidR="005E3C7A">
        <w:rPr>
          <w:lang w:val="es-ES"/>
        </w:rPr>
        <w:t>9</w:t>
      </w:r>
      <w:r w:rsidR="000E6EB6">
        <w:rPr>
          <w:rStyle w:val="Refdenotaalpie"/>
          <w:lang w:val="es-ES"/>
        </w:rPr>
        <w:footnoteReference w:id="2"/>
      </w:r>
      <w:r w:rsidR="005E3C7A">
        <w:rPr>
          <w:lang w:val="es-ES"/>
        </w:rPr>
        <w:t>)</w:t>
      </w:r>
      <w:r w:rsidR="00C84848">
        <w:rPr>
          <w:lang w:val="es-ES"/>
        </w:rPr>
        <w:t xml:space="preserve"> el cuál será releído a partir del relevamiento territorial de </w:t>
      </w:r>
      <w:r w:rsidR="00D25C94">
        <w:rPr>
          <w:lang w:val="es-ES"/>
        </w:rPr>
        <w:t>1050 parcelas en los partidos de Balcarce y 25 de Mayo, Provincia de Buenos Aires durante 2015, parcialmente publicado en la</w:t>
      </w:r>
      <w:r w:rsidR="00453676">
        <w:rPr>
          <w:lang w:val="es-ES"/>
        </w:rPr>
        <w:t xml:space="preserve"> Revista Pilquen (Muzlera 2016</w:t>
      </w:r>
      <w:r w:rsidR="00C07275">
        <w:rPr>
          <w:rStyle w:val="Refdenotaalpie"/>
          <w:lang w:val="es-ES"/>
        </w:rPr>
        <w:footnoteReference w:id="3"/>
      </w:r>
      <w:r w:rsidR="00453676">
        <w:rPr>
          <w:lang w:val="es-ES"/>
        </w:rPr>
        <w:t xml:space="preserve">), datos de los Censos Nacionales de Población y Vivienda y </w:t>
      </w:r>
      <w:r w:rsidR="00A12F18">
        <w:rPr>
          <w:lang w:val="es-ES"/>
        </w:rPr>
        <w:t xml:space="preserve">dos </w:t>
      </w:r>
      <w:r w:rsidR="00571091">
        <w:rPr>
          <w:lang w:val="es-ES"/>
        </w:rPr>
        <w:t>historias de vida</w:t>
      </w:r>
      <w:r w:rsidR="00453676">
        <w:rPr>
          <w:lang w:val="es-ES"/>
        </w:rPr>
        <w:t xml:space="preserve">. Estás aún por realizarse serán a una mujer de unos 55 años que vive sola, en una casa en el campo, </w:t>
      </w:r>
      <w:r w:rsidR="00847C10">
        <w:rPr>
          <w:lang w:val="es-ES"/>
        </w:rPr>
        <w:t xml:space="preserve">a 7 Km de San Agustín (un pueblo de unos 500 habitantes, </w:t>
      </w:r>
      <w:r w:rsidR="007070E0">
        <w:rPr>
          <w:lang w:val="es-ES"/>
        </w:rPr>
        <w:t>en</w:t>
      </w:r>
      <w:r w:rsidR="00847C10">
        <w:rPr>
          <w:lang w:val="es-ES"/>
        </w:rPr>
        <w:t xml:space="preserve"> el partido de Balcarce) y la otra a un matrimonio de unos 35 años que viven en las afueras de dicho pueblo. </w:t>
      </w:r>
    </w:p>
    <w:p w:rsidR="00453676" w:rsidRDefault="007070E0" w:rsidP="00453676">
      <w:pPr>
        <w:jc w:val="left"/>
        <w:rPr>
          <w:lang w:val="es-ES"/>
        </w:rPr>
      </w:pPr>
      <w:r>
        <w:rPr>
          <w:lang w:val="es-ES"/>
        </w:rPr>
        <w:lastRenderedPageBreak/>
        <w:t>La mujer, a quien llamaremos Cristina, nació en una ciudad balnearia de la Provincia de Buenos Aires, su abuelo vivía en</w:t>
      </w:r>
      <w:r w:rsidR="00DB3BE1">
        <w:rPr>
          <w:lang w:val="es-ES"/>
        </w:rPr>
        <w:t xml:space="preserve"> la casa que ella habita ahora. Cristina, cursó sus estudios universitarios en Buenos Aires, trabajó para una multinacional, migró a España para cubrir un cargo gerencial en esta empresa y </w:t>
      </w:r>
      <w:r w:rsidR="003A0562">
        <w:rPr>
          <w:lang w:val="es-ES"/>
        </w:rPr>
        <w:t>decidió dejar esta vida, para buscar otra en la paz de la vieja casa de sus abuelos.</w:t>
      </w:r>
    </w:p>
    <w:p w:rsidR="003A0562" w:rsidRDefault="003A0562" w:rsidP="00453676">
      <w:pPr>
        <w:jc w:val="left"/>
        <w:rPr>
          <w:lang w:val="es-ES"/>
        </w:rPr>
      </w:pPr>
      <w:r>
        <w:rPr>
          <w:lang w:val="es-ES"/>
        </w:rPr>
        <w:t xml:space="preserve">El Matrimonio joven, Martín y Carina, no estuvieron vinculados al agro por tradición familiar. Estudiaron arquitectura en Buenos Aires y desarrollaron su propio emprendimiento, una fábrica de envases y contenedores de plástico. </w:t>
      </w:r>
      <w:r w:rsidR="00AD1E02">
        <w:rPr>
          <w:lang w:val="es-ES"/>
        </w:rPr>
        <w:t xml:space="preserve">Ansiando otro ritmo de vida fueron alejándose de la gran ciudad. Primero a 150 km y después en encontraron esta pequeña propiedad a unas 450 km de la ciudad capital. Ya en la primera mudanza adquirieron, casi como mascota, una vaca </w:t>
      </w:r>
      <w:r w:rsidR="00800232">
        <w:rPr>
          <w:lang w:val="es-ES"/>
        </w:rPr>
        <w:t>lechera y comenzaron a fabricar quesos caseros. Después continuaron con las hijas de ésta y ahora tienen un pequeño tambo cuya producción se destina a la fabricación de quesos caseros. Sus clientes, en especial los demandantes de plástico, no son locales. Venden por internet y envían sus productos.</w:t>
      </w:r>
    </w:p>
    <w:p w:rsidR="00A12F18" w:rsidRPr="00E81B1E" w:rsidRDefault="00311F2F" w:rsidP="00453676">
      <w:pPr>
        <w:jc w:val="left"/>
        <w:rPr>
          <w:lang w:val="es-ES"/>
        </w:rPr>
      </w:pPr>
      <w:r>
        <w:rPr>
          <w:lang w:val="es-ES"/>
        </w:rPr>
        <w:t>Por medio de entrevistas en profundidad reconstruiremos sus historias de vida. Las analizaremos en los contextos históricos y geográficos en las cuales se desarrollaron</w:t>
      </w:r>
      <w:r w:rsidR="00D00BBF">
        <w:rPr>
          <w:lang w:val="es-ES"/>
        </w:rPr>
        <w:t>. Re</w:t>
      </w:r>
      <w:r w:rsidR="005B7581">
        <w:rPr>
          <w:lang w:val="es-ES"/>
        </w:rPr>
        <w:t xml:space="preserve">flexionaremos, además de los objetivos generales mencionados al comienzo, </w:t>
      </w:r>
      <w:r w:rsidR="00D00BBF">
        <w:rPr>
          <w:lang w:val="es-ES"/>
        </w:rPr>
        <w:t xml:space="preserve">sobre sus redes de interacción lúdica y comercial, sobre sus </w:t>
      </w:r>
      <w:r w:rsidR="005B7581">
        <w:rPr>
          <w:lang w:val="es-ES"/>
        </w:rPr>
        <w:t>identidades</w:t>
      </w:r>
      <w:r w:rsidR="00AE7A86">
        <w:rPr>
          <w:lang w:val="es-ES"/>
        </w:rPr>
        <w:t xml:space="preserve">, sus </w:t>
      </w:r>
      <w:r w:rsidR="005B7581">
        <w:rPr>
          <w:lang w:val="es-ES"/>
        </w:rPr>
        <w:t>pautas de consumo (en tanto proceso de</w:t>
      </w:r>
      <w:r w:rsidR="00AE7A86">
        <w:rPr>
          <w:lang w:val="es-ES"/>
        </w:rPr>
        <w:t xml:space="preserve"> comunicación y empoderamiento</w:t>
      </w:r>
      <w:r w:rsidR="00C07275">
        <w:rPr>
          <w:rStyle w:val="Refdenotaalpie"/>
          <w:lang w:val="es-ES"/>
        </w:rPr>
        <w:footnoteReference w:id="4"/>
      </w:r>
      <w:r w:rsidR="00AE7A86">
        <w:rPr>
          <w:lang w:val="es-ES"/>
        </w:rPr>
        <w:t>) y sobre sus modelos de familia (tanto de orígenes como proyectados).</w:t>
      </w:r>
    </w:p>
    <w:sectPr w:rsidR="00A12F18" w:rsidRPr="00E81B1E" w:rsidSect="00AC6829">
      <w:headerReference w:type="default" r:id="rId9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511D8" w:rsidRDefault="00A511D8" w:rsidP="00C200B0">
      <w:pPr>
        <w:spacing w:before="0" w:line="240" w:lineRule="auto"/>
      </w:pPr>
      <w:r>
        <w:separator/>
      </w:r>
    </w:p>
  </w:endnote>
  <w:endnote w:type="continuationSeparator" w:id="1">
    <w:p w:rsidR="00A511D8" w:rsidRDefault="00A511D8" w:rsidP="00C200B0">
      <w:pPr>
        <w:spacing w:before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511D8" w:rsidRDefault="00A511D8" w:rsidP="00C200B0">
      <w:pPr>
        <w:spacing w:before="0" w:line="240" w:lineRule="auto"/>
      </w:pPr>
      <w:r>
        <w:separator/>
      </w:r>
    </w:p>
  </w:footnote>
  <w:footnote w:type="continuationSeparator" w:id="1">
    <w:p w:rsidR="00A511D8" w:rsidRDefault="00A511D8" w:rsidP="00C200B0">
      <w:pPr>
        <w:spacing w:before="0" w:line="240" w:lineRule="auto"/>
      </w:pPr>
      <w:r>
        <w:continuationSeparator/>
      </w:r>
    </w:p>
  </w:footnote>
  <w:footnote w:id="2">
    <w:p w:rsidR="000E6EB6" w:rsidRDefault="000E6EB6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0E6EB6">
        <w:t xml:space="preserve">Muzlera, José (2009) </w:t>
      </w:r>
      <w:r w:rsidRPr="000E6EB6">
        <w:rPr>
          <w:b/>
        </w:rPr>
        <w:t>Chacareros del siglo XXI.cHerencia, familia y trabajo en la Pampa Gringa.</w:t>
      </w:r>
      <w:r w:rsidRPr="000E6EB6">
        <w:t xml:space="preserve"> Buenos Aires. Imago Mundi.</w:t>
      </w:r>
    </w:p>
  </w:footnote>
  <w:footnote w:id="3">
    <w:p w:rsidR="00C07275" w:rsidRPr="00C07275" w:rsidRDefault="00C07275" w:rsidP="00C07275">
      <w:pPr>
        <w:rPr>
          <w:sz w:val="20"/>
          <w:lang w:val="es-ES"/>
        </w:rPr>
      </w:pPr>
      <w:r>
        <w:rPr>
          <w:rStyle w:val="Refdenotaalpie"/>
        </w:rPr>
        <w:footnoteRef/>
      </w:r>
      <w:r>
        <w:t xml:space="preserve"> </w:t>
      </w:r>
      <w:r w:rsidRPr="00C07275">
        <w:rPr>
          <w:sz w:val="20"/>
          <w:lang w:val="es-ES"/>
        </w:rPr>
        <w:t>Muzlera, José (2016) "Tipos de productores y uso de la tierra en Balcarce y 25 de Mayo (2010-2015). Tras la herencia de los mega pools." en Revista Pilquen. Vol 15, No 1. Disponible en http://www.curza.net/revistapilquen/index.php/Agro/article/view/141</w:t>
      </w:r>
    </w:p>
    <w:p w:rsidR="00C07275" w:rsidRDefault="00C07275">
      <w:pPr>
        <w:pStyle w:val="Textonotapie"/>
      </w:pPr>
    </w:p>
  </w:footnote>
  <w:footnote w:id="4">
    <w:p w:rsidR="00C07275" w:rsidRDefault="00C07275">
      <w:pPr>
        <w:pStyle w:val="Textonotapie"/>
      </w:pPr>
      <w:r>
        <w:rPr>
          <w:rStyle w:val="Refdenotaalpie"/>
        </w:rPr>
        <w:footnoteRef/>
      </w:r>
      <w:r>
        <w:t xml:space="preserve"> </w:t>
      </w:r>
      <w:r w:rsidRPr="00C07275">
        <w:t>Appadurai, Arjun (2015) El Futuro Como Hecho Cultural. Ensayos sobre la condición global. Buenos Aires. Fondo de Cultura Económica.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200B0" w:rsidRDefault="00C200B0" w:rsidP="00052502">
    <w:pPr>
      <w:spacing w:before="0" w:beforeAutospacing="0" w:line="240" w:lineRule="auto"/>
      <w:jc w:val="right"/>
      <w:rPr>
        <w:color w:val="333333"/>
        <w:shd w:val="clear" w:color="auto" w:fill="FFFFFF"/>
      </w:rPr>
    </w:pPr>
    <w:r w:rsidRPr="00C200B0">
      <w:rPr>
        <w:color w:val="333333"/>
        <w:shd w:val="clear" w:color="auto" w:fill="FFFFFF"/>
      </w:rPr>
      <w:t>XIV Congreso de Antropología de la FAAEE</w:t>
    </w:r>
  </w:p>
  <w:p w:rsidR="00C200B0" w:rsidRDefault="00C200B0" w:rsidP="00052502">
    <w:pPr>
      <w:spacing w:before="0" w:beforeAutospacing="0" w:line="240" w:lineRule="auto"/>
      <w:jc w:val="right"/>
      <w:rPr>
        <w:color w:val="333333"/>
        <w:shd w:val="clear" w:color="auto" w:fill="FFFFFF"/>
      </w:rPr>
    </w:pPr>
    <w:r w:rsidRPr="00C200B0">
      <w:rPr>
        <w:color w:val="333333"/>
        <w:shd w:val="clear" w:color="auto" w:fill="FFFFFF"/>
      </w:rPr>
      <w:t>“Antropologías en transformación: sentidos, compromisos y utopías”</w:t>
    </w:r>
  </w:p>
  <w:p w:rsidR="00052502" w:rsidRPr="00C200B0" w:rsidRDefault="00052502" w:rsidP="00052502">
    <w:pPr>
      <w:spacing w:before="0" w:beforeAutospacing="0" w:line="240" w:lineRule="auto"/>
      <w:jc w:val="right"/>
      <w:rPr>
        <w:color w:val="333333"/>
        <w:shd w:val="clear" w:color="auto" w:fill="FFFFFF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0700"/>
  <w:stylePaneSortMethod w:val="000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200B0"/>
    <w:rsid w:val="00052502"/>
    <w:rsid w:val="0008383A"/>
    <w:rsid w:val="000E6EB6"/>
    <w:rsid w:val="001033F2"/>
    <w:rsid w:val="002E665B"/>
    <w:rsid w:val="00311F2F"/>
    <w:rsid w:val="00331322"/>
    <w:rsid w:val="003A0562"/>
    <w:rsid w:val="003A7C0B"/>
    <w:rsid w:val="003D2786"/>
    <w:rsid w:val="00453676"/>
    <w:rsid w:val="00571091"/>
    <w:rsid w:val="00593EE8"/>
    <w:rsid w:val="005B7581"/>
    <w:rsid w:val="005D773E"/>
    <w:rsid w:val="005E3C7A"/>
    <w:rsid w:val="005E571F"/>
    <w:rsid w:val="007070E0"/>
    <w:rsid w:val="007B6165"/>
    <w:rsid w:val="00800232"/>
    <w:rsid w:val="00844D74"/>
    <w:rsid w:val="00847C10"/>
    <w:rsid w:val="008B0B1E"/>
    <w:rsid w:val="008C1BBA"/>
    <w:rsid w:val="008E6BA8"/>
    <w:rsid w:val="00914660"/>
    <w:rsid w:val="00926962"/>
    <w:rsid w:val="009450D7"/>
    <w:rsid w:val="009E6AA9"/>
    <w:rsid w:val="00A12F18"/>
    <w:rsid w:val="00A27C18"/>
    <w:rsid w:val="00A511D8"/>
    <w:rsid w:val="00AC6829"/>
    <w:rsid w:val="00AD1E02"/>
    <w:rsid w:val="00AE5905"/>
    <w:rsid w:val="00AE7A86"/>
    <w:rsid w:val="00C07275"/>
    <w:rsid w:val="00C200B0"/>
    <w:rsid w:val="00C84848"/>
    <w:rsid w:val="00D00BBF"/>
    <w:rsid w:val="00D05249"/>
    <w:rsid w:val="00D25C94"/>
    <w:rsid w:val="00D44F96"/>
    <w:rsid w:val="00D52818"/>
    <w:rsid w:val="00DB3BE1"/>
    <w:rsid w:val="00E81B1E"/>
    <w:rsid w:val="00EF3ED5"/>
    <w:rsid w:val="00F068F3"/>
    <w:rsid w:val="00F40AB9"/>
    <w:rsid w:val="00F7421B"/>
    <w:rsid w:val="00FC2B8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Calibri" w:hAnsi="Times New Roman" w:cs="Times New Roman"/>
        <w:lang w:val="es-E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annotation text" w:uiPriority="0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annotation subject" w:uiPriority="0"/>
    <w:lsdException w:name="Balloon Text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2818"/>
    <w:pPr>
      <w:suppressAutoHyphens/>
      <w:spacing w:before="100" w:beforeAutospacing="1" w:line="360" w:lineRule="auto"/>
      <w:jc w:val="both"/>
    </w:pPr>
    <w:rPr>
      <w:rFonts w:asciiTheme="minorHAnsi" w:hAnsiTheme="minorHAnsi"/>
      <w:sz w:val="24"/>
      <w:lang w:val="es-AR" w:eastAsia="ar-SA"/>
    </w:rPr>
  </w:style>
  <w:style w:type="paragraph" w:styleId="Ttulo1">
    <w:name w:val="heading 1"/>
    <w:basedOn w:val="Normal"/>
    <w:next w:val="Normal"/>
    <w:link w:val="Ttulo1Car"/>
    <w:uiPriority w:val="9"/>
    <w:qFormat/>
    <w:rsid w:val="00F7421B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A12F1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iedepgina">
    <w:name w:val="footer"/>
    <w:basedOn w:val="Normal"/>
    <w:link w:val="PiedepginaCar"/>
    <w:autoRedefine/>
    <w:uiPriority w:val="99"/>
    <w:semiHidden/>
    <w:unhideWhenUsed/>
    <w:rsid w:val="00F7421B"/>
    <w:pPr>
      <w:tabs>
        <w:tab w:val="center" w:pos="4252"/>
        <w:tab w:val="right" w:pos="8504"/>
      </w:tabs>
      <w:spacing w:line="240" w:lineRule="auto"/>
      <w:contextualSpacing/>
    </w:pPr>
    <w:rPr>
      <w:rFonts w:cstheme="minorBidi"/>
    </w:rPr>
  </w:style>
  <w:style w:type="character" w:customStyle="1" w:styleId="PiedepginaCar">
    <w:name w:val="Pie de página Car"/>
    <w:basedOn w:val="Fuentedeprrafopredeter"/>
    <w:link w:val="Piedepgina"/>
    <w:uiPriority w:val="99"/>
    <w:semiHidden/>
    <w:rsid w:val="00F7421B"/>
    <w:rPr>
      <w:rFonts w:asciiTheme="minorHAnsi" w:hAnsiTheme="minorHAnsi" w:cstheme="minorBidi"/>
      <w:sz w:val="24"/>
      <w:lang w:val="es-AR" w:eastAsia="ar-SA"/>
    </w:rPr>
  </w:style>
  <w:style w:type="paragraph" w:styleId="Textonotapie">
    <w:name w:val="footnote text"/>
    <w:basedOn w:val="Normal"/>
    <w:link w:val="TextonotapieCar"/>
    <w:autoRedefine/>
    <w:unhideWhenUsed/>
    <w:qFormat/>
    <w:rsid w:val="00A27C18"/>
    <w:pPr>
      <w:spacing w:before="0" w:beforeAutospacing="0" w:after="480" w:line="240" w:lineRule="auto"/>
      <w:contextualSpacing/>
    </w:pPr>
    <w:rPr>
      <w:sz w:val="20"/>
      <w:lang w:val="es-ES"/>
    </w:rPr>
  </w:style>
  <w:style w:type="character" w:customStyle="1" w:styleId="TextonotapieCar">
    <w:name w:val="Texto nota pie Car"/>
    <w:basedOn w:val="Fuentedeprrafopredeter"/>
    <w:link w:val="Textonotapie"/>
    <w:rsid w:val="00A27C18"/>
    <w:rPr>
      <w:rFonts w:asciiTheme="minorHAnsi" w:hAnsiTheme="minorHAnsi"/>
      <w:lang w:eastAsia="ar-SA"/>
    </w:rPr>
  </w:style>
  <w:style w:type="paragraph" w:styleId="Textocomentario">
    <w:name w:val="annotation text"/>
    <w:basedOn w:val="Normal"/>
    <w:link w:val="TextocomentarioCar"/>
    <w:semiHidden/>
    <w:unhideWhenUsed/>
    <w:rsid w:val="00F7421B"/>
  </w:style>
  <w:style w:type="character" w:customStyle="1" w:styleId="TextocomentarioCar">
    <w:name w:val="Texto comentario Car"/>
    <w:link w:val="Textocomentario"/>
    <w:semiHidden/>
    <w:rsid w:val="00F7421B"/>
    <w:rPr>
      <w:rFonts w:asciiTheme="minorHAnsi" w:hAnsiTheme="minorHAnsi"/>
      <w:sz w:val="24"/>
      <w:lang w:val="es-AR" w:eastAsia="ar-SA"/>
    </w:rPr>
  </w:style>
  <w:style w:type="character" w:styleId="Refdenotaalpie">
    <w:name w:val="footnote reference"/>
    <w:basedOn w:val="Fuentedeprrafopredeter"/>
    <w:uiPriority w:val="99"/>
    <w:semiHidden/>
    <w:unhideWhenUsed/>
    <w:rsid w:val="00F7421B"/>
    <w:rPr>
      <w:vertAlign w:val="superscript"/>
    </w:rPr>
  </w:style>
  <w:style w:type="character" w:styleId="Refdecomentario">
    <w:name w:val="annotation reference"/>
    <w:basedOn w:val="Fuentedeprrafopredeter"/>
    <w:uiPriority w:val="99"/>
    <w:semiHidden/>
    <w:unhideWhenUsed/>
    <w:rsid w:val="00F7421B"/>
    <w:rPr>
      <w:sz w:val="16"/>
      <w:szCs w:val="16"/>
    </w:rPr>
  </w:style>
  <w:style w:type="paragraph" w:styleId="Lista">
    <w:name w:val="List"/>
    <w:basedOn w:val="Normal"/>
    <w:rsid w:val="00F7421B"/>
    <w:pPr>
      <w:spacing w:after="120"/>
    </w:pPr>
    <w:rPr>
      <w:rFonts w:cs="Mangal"/>
    </w:rPr>
  </w:style>
  <w:style w:type="paragraph" w:styleId="Textoindependiente">
    <w:name w:val="Body Text"/>
    <w:basedOn w:val="Normal"/>
    <w:link w:val="TextoindependienteCar"/>
    <w:rsid w:val="00F7421B"/>
    <w:pPr>
      <w:spacing w:after="120"/>
    </w:pPr>
  </w:style>
  <w:style w:type="character" w:customStyle="1" w:styleId="TextoindependienteCar">
    <w:name w:val="Texto independiente Car"/>
    <w:basedOn w:val="Fuentedeprrafopredeter"/>
    <w:link w:val="Textoindependiente"/>
    <w:rsid w:val="00F7421B"/>
    <w:rPr>
      <w:rFonts w:asciiTheme="minorHAnsi" w:hAnsiTheme="minorHAnsi"/>
      <w:sz w:val="24"/>
      <w:lang w:val="es-AR" w:eastAsia="ar-SA"/>
    </w:rPr>
  </w:style>
  <w:style w:type="paragraph" w:styleId="NormalWeb">
    <w:name w:val="Normal (Web)"/>
    <w:basedOn w:val="Normal"/>
    <w:rsid w:val="00F7421B"/>
    <w:pPr>
      <w:spacing w:before="280" w:after="280"/>
    </w:pPr>
    <w:rPr>
      <w:rFonts w:eastAsia="Times New Roman"/>
      <w:szCs w:val="24"/>
    </w:rPr>
  </w:style>
  <w:style w:type="paragraph" w:styleId="Asuntodelcomentario">
    <w:name w:val="annotation subject"/>
    <w:basedOn w:val="Normal"/>
    <w:next w:val="Normal"/>
    <w:link w:val="AsuntodelcomentarioCar"/>
    <w:rsid w:val="00F7421B"/>
    <w:rPr>
      <w:rFonts w:eastAsiaTheme="minorHAnsi" w:cstheme="minorBidi"/>
      <w:b/>
      <w:bCs/>
      <w:lang w:val="es-ES" w:eastAsia="en-US"/>
    </w:rPr>
  </w:style>
  <w:style w:type="character" w:customStyle="1" w:styleId="AsuntodelcomentarioCar">
    <w:name w:val="Asunto del comentario Car"/>
    <w:link w:val="Asuntodelcomentario"/>
    <w:rsid w:val="00F7421B"/>
    <w:rPr>
      <w:rFonts w:asciiTheme="minorHAnsi" w:eastAsiaTheme="minorHAnsi" w:hAnsiTheme="minorHAnsi" w:cstheme="minorBidi"/>
      <w:b/>
      <w:bCs/>
      <w:sz w:val="24"/>
    </w:rPr>
  </w:style>
  <w:style w:type="paragraph" w:styleId="Textodeglobo">
    <w:name w:val="Balloon Text"/>
    <w:basedOn w:val="Normal"/>
    <w:link w:val="TextodegloboCar"/>
    <w:rsid w:val="00F7421B"/>
    <w:rPr>
      <w:rFonts w:ascii="Segoe UI" w:eastAsiaTheme="minorHAnsi" w:hAnsi="Segoe UI" w:cs="Segoe UI"/>
      <w:sz w:val="18"/>
      <w:szCs w:val="18"/>
      <w:lang w:val="es-ES" w:eastAsia="en-US"/>
    </w:rPr>
  </w:style>
  <w:style w:type="character" w:customStyle="1" w:styleId="TextodegloboCar">
    <w:name w:val="Texto de globo Car"/>
    <w:link w:val="Textodeglobo"/>
    <w:rsid w:val="00F7421B"/>
    <w:rPr>
      <w:rFonts w:ascii="Segoe UI" w:eastAsiaTheme="minorHAnsi" w:hAnsi="Segoe UI" w:cs="Segoe UI"/>
      <w:sz w:val="18"/>
      <w:szCs w:val="18"/>
    </w:rPr>
  </w:style>
  <w:style w:type="character" w:customStyle="1" w:styleId="WW8Num1z0">
    <w:name w:val="WW8Num1z0"/>
    <w:rsid w:val="00F7421B"/>
    <w:rPr>
      <w:rFonts w:ascii="Symbol" w:hAnsi="Symbol" w:cs="Symbol" w:hint="default"/>
    </w:rPr>
  </w:style>
  <w:style w:type="character" w:customStyle="1" w:styleId="WW8Num1z1">
    <w:name w:val="WW8Num1z1"/>
    <w:rsid w:val="00F7421B"/>
    <w:rPr>
      <w:rFonts w:ascii="Courier New" w:hAnsi="Courier New" w:cs="Courier New" w:hint="default"/>
    </w:rPr>
  </w:style>
  <w:style w:type="character" w:customStyle="1" w:styleId="WW8Num1z2">
    <w:name w:val="WW8Num1z2"/>
    <w:rsid w:val="00F7421B"/>
    <w:rPr>
      <w:rFonts w:ascii="Wingdings" w:hAnsi="Wingdings" w:cs="Wingdings" w:hint="default"/>
    </w:rPr>
  </w:style>
  <w:style w:type="character" w:customStyle="1" w:styleId="WW8Num2z0">
    <w:name w:val="WW8Num2z0"/>
    <w:rsid w:val="00F7421B"/>
    <w:rPr>
      <w:rFonts w:ascii="Symbol" w:hAnsi="Symbol" w:cs="Symbol" w:hint="default"/>
      <w:sz w:val="20"/>
    </w:rPr>
  </w:style>
  <w:style w:type="character" w:customStyle="1" w:styleId="WW8Num2z1">
    <w:name w:val="WW8Num2z1"/>
    <w:rsid w:val="00F7421B"/>
    <w:rPr>
      <w:rFonts w:ascii="Courier New" w:hAnsi="Courier New" w:cs="Courier New" w:hint="default"/>
      <w:sz w:val="20"/>
    </w:rPr>
  </w:style>
  <w:style w:type="character" w:customStyle="1" w:styleId="WW8Num2z2">
    <w:name w:val="WW8Num2z2"/>
    <w:rsid w:val="00F7421B"/>
    <w:rPr>
      <w:rFonts w:ascii="Wingdings" w:hAnsi="Wingdings" w:cs="Wingdings" w:hint="default"/>
      <w:sz w:val="20"/>
    </w:rPr>
  </w:style>
  <w:style w:type="character" w:customStyle="1" w:styleId="WW8Num3z0">
    <w:name w:val="WW8Num3z0"/>
    <w:rsid w:val="00F7421B"/>
    <w:rPr>
      <w:rFonts w:ascii="Symbol" w:hAnsi="Symbol" w:cs="Symbol" w:hint="default"/>
      <w:sz w:val="20"/>
    </w:rPr>
  </w:style>
  <w:style w:type="character" w:customStyle="1" w:styleId="WW8Num3z1">
    <w:name w:val="WW8Num3z1"/>
    <w:rsid w:val="00F7421B"/>
    <w:rPr>
      <w:rFonts w:ascii="Courier New" w:hAnsi="Courier New" w:cs="Courier New" w:hint="default"/>
      <w:sz w:val="20"/>
    </w:rPr>
  </w:style>
  <w:style w:type="character" w:customStyle="1" w:styleId="WW8Num3z2">
    <w:name w:val="WW8Num3z2"/>
    <w:rsid w:val="00F7421B"/>
    <w:rPr>
      <w:rFonts w:ascii="Wingdings" w:hAnsi="Wingdings" w:cs="Wingdings" w:hint="default"/>
      <w:sz w:val="20"/>
    </w:rPr>
  </w:style>
  <w:style w:type="character" w:customStyle="1" w:styleId="WW8Num4z0">
    <w:name w:val="WW8Num4z0"/>
    <w:rsid w:val="00F7421B"/>
    <w:rPr>
      <w:rFonts w:ascii="Symbol" w:hAnsi="Symbol" w:cs="Symbol" w:hint="default"/>
      <w:sz w:val="20"/>
    </w:rPr>
  </w:style>
  <w:style w:type="character" w:customStyle="1" w:styleId="WW8Num4z1">
    <w:name w:val="WW8Num4z1"/>
    <w:rsid w:val="00F7421B"/>
    <w:rPr>
      <w:rFonts w:ascii="Courier New" w:hAnsi="Courier New" w:cs="Courier New" w:hint="default"/>
      <w:sz w:val="20"/>
    </w:rPr>
  </w:style>
  <w:style w:type="character" w:customStyle="1" w:styleId="WW8Num4z2">
    <w:name w:val="WW8Num4z2"/>
    <w:rsid w:val="00F7421B"/>
    <w:rPr>
      <w:rFonts w:ascii="Wingdings" w:hAnsi="Wingdings" w:cs="Wingdings" w:hint="default"/>
      <w:sz w:val="20"/>
    </w:rPr>
  </w:style>
  <w:style w:type="character" w:customStyle="1" w:styleId="WW8Num5z0">
    <w:name w:val="WW8Num5z0"/>
    <w:rsid w:val="00F7421B"/>
    <w:rPr>
      <w:rFonts w:ascii="Symbol" w:hAnsi="Symbol" w:cs="Symbol" w:hint="default"/>
      <w:sz w:val="20"/>
    </w:rPr>
  </w:style>
  <w:style w:type="character" w:customStyle="1" w:styleId="WW8Num5z1">
    <w:name w:val="WW8Num5z1"/>
    <w:rsid w:val="00F7421B"/>
    <w:rPr>
      <w:rFonts w:ascii="Courier New" w:hAnsi="Courier New" w:cs="Courier New" w:hint="default"/>
      <w:sz w:val="20"/>
    </w:rPr>
  </w:style>
  <w:style w:type="character" w:customStyle="1" w:styleId="WW8Num5z2">
    <w:name w:val="WW8Num5z2"/>
    <w:rsid w:val="00F7421B"/>
    <w:rPr>
      <w:rFonts w:ascii="Wingdings" w:hAnsi="Wingdings" w:cs="Wingdings" w:hint="default"/>
      <w:sz w:val="20"/>
    </w:rPr>
  </w:style>
  <w:style w:type="character" w:customStyle="1" w:styleId="Fuentedeprrafopredeter1">
    <w:name w:val="Fuente de párrafo predeter.1"/>
    <w:rsid w:val="00F7421B"/>
  </w:style>
  <w:style w:type="character" w:customStyle="1" w:styleId="foldclosed">
    <w:name w:val="foldclosed"/>
    <w:rsid w:val="00F7421B"/>
  </w:style>
  <w:style w:type="character" w:customStyle="1" w:styleId="apple-converted-space">
    <w:name w:val="apple-converted-space"/>
    <w:rsid w:val="00F7421B"/>
  </w:style>
  <w:style w:type="character" w:customStyle="1" w:styleId="Refdecomentario1">
    <w:name w:val="Ref. de comentario1"/>
    <w:rsid w:val="00F7421B"/>
    <w:rPr>
      <w:sz w:val="16"/>
      <w:szCs w:val="16"/>
    </w:rPr>
  </w:style>
  <w:style w:type="paragraph" w:customStyle="1" w:styleId="Encabezado1">
    <w:name w:val="Encabezado1"/>
    <w:basedOn w:val="Normal"/>
    <w:next w:val="Textoindependiente"/>
    <w:rsid w:val="00F7421B"/>
    <w:pPr>
      <w:keepNext/>
      <w:spacing w:before="240" w:after="120"/>
    </w:pPr>
    <w:rPr>
      <w:rFonts w:eastAsia="Microsoft YaHei" w:cs="Mangal"/>
      <w:sz w:val="28"/>
      <w:szCs w:val="28"/>
    </w:rPr>
  </w:style>
  <w:style w:type="paragraph" w:customStyle="1" w:styleId="Etiqueta">
    <w:name w:val="Etiqueta"/>
    <w:basedOn w:val="Normal"/>
    <w:rsid w:val="00F7421B"/>
    <w:pPr>
      <w:suppressLineNumbers/>
      <w:spacing w:before="120" w:after="120"/>
    </w:pPr>
    <w:rPr>
      <w:rFonts w:cs="Mangal"/>
      <w:i/>
      <w:iCs/>
      <w:szCs w:val="24"/>
    </w:rPr>
  </w:style>
  <w:style w:type="paragraph" w:customStyle="1" w:styleId="ndice">
    <w:name w:val="Índice"/>
    <w:basedOn w:val="Normal"/>
    <w:rsid w:val="00F7421B"/>
    <w:pPr>
      <w:suppressLineNumbers/>
    </w:pPr>
    <w:rPr>
      <w:rFonts w:cs="Mangal"/>
    </w:rPr>
  </w:style>
  <w:style w:type="paragraph" w:customStyle="1" w:styleId="Textocomentario1">
    <w:name w:val="Texto comentario1"/>
    <w:basedOn w:val="Normal"/>
    <w:rsid w:val="00F7421B"/>
  </w:style>
  <w:style w:type="character" w:customStyle="1" w:styleId="article-title">
    <w:name w:val="article-title"/>
    <w:basedOn w:val="Fuentedeprrafopredeter"/>
    <w:rsid w:val="00F7421B"/>
  </w:style>
  <w:style w:type="character" w:customStyle="1" w:styleId="Ttulo1Car">
    <w:name w:val="Título 1 Car"/>
    <w:basedOn w:val="Fuentedeprrafopredeter"/>
    <w:link w:val="Ttulo1"/>
    <w:uiPriority w:val="9"/>
    <w:rsid w:val="00F7421B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val="es-AR" w:eastAsia="ar-SA"/>
    </w:rPr>
  </w:style>
  <w:style w:type="paragraph" w:styleId="Mapadeldocumento">
    <w:name w:val="Document Map"/>
    <w:basedOn w:val="Normal"/>
    <w:link w:val="MapadeldocumentoCar"/>
    <w:uiPriority w:val="99"/>
    <w:semiHidden/>
    <w:unhideWhenUsed/>
    <w:rsid w:val="00F7421B"/>
    <w:pPr>
      <w:spacing w:before="0" w:line="240" w:lineRule="auto"/>
    </w:pPr>
    <w:rPr>
      <w:rFonts w:ascii="Tahoma" w:hAnsi="Tahoma" w:cs="Tahoma"/>
      <w:sz w:val="16"/>
      <w:szCs w:val="16"/>
    </w:rPr>
  </w:style>
  <w:style w:type="character" w:customStyle="1" w:styleId="MapadeldocumentoCar">
    <w:name w:val="Mapa del documento Car"/>
    <w:basedOn w:val="Fuentedeprrafopredeter"/>
    <w:link w:val="Mapadeldocumento"/>
    <w:uiPriority w:val="99"/>
    <w:semiHidden/>
    <w:rsid w:val="00F7421B"/>
    <w:rPr>
      <w:rFonts w:ascii="Tahoma" w:hAnsi="Tahoma" w:cs="Tahoma"/>
      <w:sz w:val="16"/>
      <w:szCs w:val="16"/>
      <w:lang w:val="es-AR" w:eastAsia="ar-SA"/>
    </w:rPr>
  </w:style>
  <w:style w:type="paragraph" w:customStyle="1" w:styleId="Tabla">
    <w:name w:val="Tabla"/>
    <w:basedOn w:val="Normal"/>
    <w:autoRedefine/>
    <w:qFormat/>
    <w:rsid w:val="003A7C0B"/>
    <w:pPr>
      <w:widowControl w:val="0"/>
      <w:autoSpaceDE w:val="0"/>
      <w:autoSpaceDN w:val="0"/>
      <w:adjustRightInd w:val="0"/>
      <w:spacing w:before="0" w:beforeAutospacing="0"/>
      <w:contextualSpacing/>
      <w:jc w:val="center"/>
    </w:pPr>
    <w:rPr>
      <w:sz w:val="20"/>
      <w:lang w:val="es-ES"/>
    </w:rPr>
  </w:style>
  <w:style w:type="paragraph" w:styleId="Bibliografa">
    <w:name w:val="Bibliography"/>
    <w:basedOn w:val="Normal"/>
    <w:next w:val="Normal"/>
    <w:autoRedefine/>
    <w:uiPriority w:val="37"/>
    <w:unhideWhenUsed/>
    <w:rsid w:val="005D773E"/>
    <w:pPr>
      <w:suppressAutoHyphens w:val="0"/>
      <w:spacing w:after="200"/>
      <w:ind w:left="709" w:hanging="709"/>
    </w:pPr>
    <w:rPr>
      <w:rFonts w:eastAsiaTheme="minorHAnsi" w:cstheme="minorBidi"/>
      <w:sz w:val="22"/>
      <w:szCs w:val="22"/>
      <w:lang w:val="es-ES" w:eastAsia="en-US"/>
    </w:rPr>
  </w:style>
  <w:style w:type="paragraph" w:styleId="Encabezado">
    <w:name w:val="header"/>
    <w:basedOn w:val="Normal"/>
    <w:link w:val="EncabezadoCar"/>
    <w:uiPriority w:val="99"/>
    <w:semiHidden/>
    <w:unhideWhenUsed/>
    <w:rsid w:val="00C200B0"/>
    <w:pPr>
      <w:tabs>
        <w:tab w:val="center" w:pos="4252"/>
        <w:tab w:val="right" w:pos="8504"/>
      </w:tabs>
      <w:spacing w:before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semiHidden/>
    <w:rsid w:val="00C200B0"/>
    <w:rPr>
      <w:rFonts w:asciiTheme="minorHAnsi" w:hAnsiTheme="minorHAnsi"/>
      <w:sz w:val="24"/>
      <w:lang w:val="es-AR" w:eastAsia="ar-SA"/>
    </w:rPr>
  </w:style>
  <w:style w:type="character" w:styleId="Hipervnculo">
    <w:name w:val="Hyperlink"/>
    <w:basedOn w:val="Fuentedeprrafopredeter"/>
    <w:uiPriority w:val="99"/>
    <w:unhideWhenUsed/>
    <w:rsid w:val="00914660"/>
    <w:rPr>
      <w:color w:val="0000FF" w:themeColor="hyperlink"/>
      <w:u w:val="single"/>
    </w:rPr>
  </w:style>
  <w:style w:type="character" w:customStyle="1" w:styleId="Ttulo2Car">
    <w:name w:val="Título 2 Car"/>
    <w:basedOn w:val="Fuentedeprrafopredeter"/>
    <w:link w:val="Ttulo2"/>
    <w:uiPriority w:val="9"/>
    <w:rsid w:val="00A12F18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s-AR"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5112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antiago.amaya@uca.es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gomezel@unican.es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A6F62F-055D-4A34-A31A-AB794CFCE1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147</TotalTime>
  <Pages>2</Pages>
  <Words>489</Words>
  <Characters>2692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3175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jmuzlera</dc:creator>
  <cp:lastModifiedBy>jmuzlera</cp:lastModifiedBy>
  <cp:revision>4</cp:revision>
  <dcterms:created xsi:type="dcterms:W3CDTF">2016-10-17T21:24:00Z</dcterms:created>
  <dcterms:modified xsi:type="dcterms:W3CDTF">2016-10-17T23:58:00Z</dcterms:modified>
</cp:coreProperties>
</file>