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ED" w:rsidRPr="002A0076" w:rsidRDefault="00B613ED" w:rsidP="002A0076">
      <w:pPr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  <w:r w:rsidRPr="002A0076">
        <w:rPr>
          <w:rFonts w:ascii="Times New Roman" w:hAnsi="Times New Roman" w:cs="Times New Roman"/>
        </w:rPr>
        <w:t xml:space="preserve">SIMPOSIO </w:t>
      </w:r>
      <w:r w:rsidRPr="002A0076">
        <w:rPr>
          <w:rFonts w:ascii="Times New Roman" w:hAnsi="Times New Roman" w:cs="Times New Roman"/>
          <w:bCs/>
          <w:i/>
        </w:rPr>
        <w:t>NUEVAS FRONTERAS EN LA DONACIÓN REPRODUCTIVA: GAMETOS, EMBRIONES Y GESTANTES. DINÁMICAS DE ALTRUISMO E INTERÉS EN LAS NUEVAS CONFIGURACIONES DE PARENTESCO EN LA ERA DE LAS TECNOLOGÍAS REPRODUCTIVAS</w:t>
      </w:r>
    </w:p>
    <w:p w:rsidR="002A0076" w:rsidRDefault="00B613ED" w:rsidP="002A0076">
      <w:pPr>
        <w:jc w:val="center"/>
        <w:rPr>
          <w:rFonts w:ascii="Times New Roman" w:hAnsi="Times New Roman" w:cs="Times New Roman"/>
          <w:b/>
        </w:rPr>
      </w:pPr>
      <w:r w:rsidRPr="002A0076">
        <w:rPr>
          <w:rFonts w:ascii="Times New Roman" w:hAnsi="Times New Roman" w:cs="Times New Roman"/>
          <w:b/>
        </w:rPr>
        <w:t>PROPUESTA DE COMUNICACIÓN:</w:t>
      </w:r>
    </w:p>
    <w:p w:rsidR="00B613ED" w:rsidRDefault="00B613ED" w:rsidP="002A0076">
      <w:pPr>
        <w:jc w:val="center"/>
        <w:rPr>
          <w:rFonts w:ascii="Times New Roman" w:hAnsi="Times New Roman" w:cs="Times New Roman"/>
          <w:b/>
        </w:rPr>
      </w:pPr>
      <w:r w:rsidRPr="002A0076">
        <w:rPr>
          <w:rFonts w:ascii="Times New Roman" w:hAnsi="Times New Roman" w:cs="Times New Roman"/>
          <w:b/>
        </w:rPr>
        <w:t>Los donantes y las donantes reproductivas: visión desde las clínicas, las familias y los propios donantes. Un estado de la cuestión</w:t>
      </w:r>
    </w:p>
    <w:p w:rsidR="002A0076" w:rsidRDefault="002A0076" w:rsidP="002A0076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Ana María Rivas y María Isabel </w:t>
      </w:r>
      <w:proofErr w:type="spellStart"/>
      <w:r>
        <w:rPr>
          <w:rFonts w:ascii="Times New Roman" w:hAnsi="Times New Roman" w:cs="Times New Roman"/>
          <w:b/>
        </w:rPr>
        <w:t>Jociles</w:t>
      </w:r>
      <w:proofErr w:type="spellEnd"/>
    </w:p>
    <w:p w:rsidR="002A0076" w:rsidRPr="002A0076" w:rsidRDefault="002A0076" w:rsidP="002A0076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Universidad Complutense de Madrid</w:t>
      </w:r>
    </w:p>
    <w:p w:rsidR="00B613ED" w:rsidRPr="002A0076" w:rsidRDefault="00B613ED" w:rsidP="002A0076">
      <w:pPr>
        <w:jc w:val="both"/>
        <w:rPr>
          <w:rFonts w:ascii="Times New Roman" w:hAnsi="Times New Roman" w:cs="Times New Roman"/>
        </w:rPr>
      </w:pPr>
    </w:p>
    <w:p w:rsidR="00B613ED" w:rsidRDefault="00B613ED" w:rsidP="002A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0076">
        <w:rPr>
          <w:rFonts w:ascii="Times New Roman" w:hAnsi="Times New Roman" w:cs="Times New Roman"/>
        </w:rPr>
        <w:t xml:space="preserve">En España apenas se conoce </w:t>
      </w:r>
      <w:r w:rsidR="006A2DDA">
        <w:rPr>
          <w:rFonts w:ascii="Times New Roman" w:hAnsi="Times New Roman" w:cs="Times New Roman"/>
        </w:rPr>
        <w:t>cómo se posicionan los donantes ante</w:t>
      </w:r>
      <w:r w:rsidR="00D076C2" w:rsidRP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 xml:space="preserve">el anonimato/no anonimato, </w:t>
      </w:r>
      <w:r w:rsidR="006A2DDA">
        <w:rPr>
          <w:rFonts w:ascii="Times New Roman" w:hAnsi="Times New Roman" w:cs="Times New Roman"/>
        </w:rPr>
        <w:t>el</w:t>
      </w:r>
      <w:r w:rsidRPr="002A0076">
        <w:rPr>
          <w:rFonts w:ascii="Times New Roman" w:hAnsi="Times New Roman" w:cs="Times New Roman"/>
        </w:rPr>
        <w:t xml:space="preserve"> contacto con los niños/as concebidos a través de su</w:t>
      </w:r>
      <w:r w:rsidR="00D076C2" w:rsidRP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mediación o los efectos de la donación en su salud, vida sexual, social y</w:t>
      </w:r>
      <w:r w:rsidR="00D076C2" w:rsidRP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 xml:space="preserve">laboral. Los estudios </w:t>
      </w:r>
      <w:r w:rsidR="006A2DDA">
        <w:rPr>
          <w:rFonts w:ascii="Times New Roman" w:hAnsi="Times New Roman" w:cs="Times New Roman"/>
        </w:rPr>
        <w:t>antropológicos</w:t>
      </w:r>
      <w:r w:rsidRPr="002A0076">
        <w:rPr>
          <w:rFonts w:ascii="Times New Roman" w:hAnsi="Times New Roman" w:cs="Times New Roman"/>
        </w:rPr>
        <w:t xml:space="preserve"> se centran en </w:t>
      </w:r>
      <w:r w:rsidR="006A2DDA">
        <w:rPr>
          <w:rFonts w:ascii="Times New Roman" w:hAnsi="Times New Roman" w:cs="Times New Roman"/>
        </w:rPr>
        <w:t xml:space="preserve">cómo </w:t>
      </w:r>
      <w:r w:rsidRPr="002A0076">
        <w:rPr>
          <w:rFonts w:ascii="Times New Roman" w:hAnsi="Times New Roman" w:cs="Times New Roman"/>
        </w:rPr>
        <w:t>conciben y valoran lo que donan y el acto de la donación (</w:t>
      </w:r>
      <w:proofErr w:type="spellStart"/>
      <w:r w:rsidRPr="002A0076">
        <w:rPr>
          <w:rFonts w:ascii="Times New Roman" w:hAnsi="Times New Roman" w:cs="Times New Roman"/>
        </w:rPr>
        <w:t>Orobitg</w:t>
      </w:r>
      <w:proofErr w:type="spellEnd"/>
      <w:r w:rsidRPr="002A0076">
        <w:rPr>
          <w:rFonts w:ascii="Times New Roman" w:hAnsi="Times New Roman" w:cs="Times New Roman"/>
        </w:rPr>
        <w:t xml:space="preserve"> y Salazar,</w:t>
      </w:r>
      <w:r w:rsidR="00D076C2" w:rsidRP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 xml:space="preserve">2005; Álvarez, 2008; </w:t>
      </w:r>
      <w:proofErr w:type="spellStart"/>
      <w:r w:rsidRPr="002A0076">
        <w:rPr>
          <w:rFonts w:ascii="Times New Roman" w:hAnsi="Times New Roman" w:cs="Times New Roman"/>
        </w:rPr>
        <w:t>Bestard</w:t>
      </w:r>
      <w:proofErr w:type="spellEnd"/>
      <w:r w:rsidRPr="002A0076">
        <w:rPr>
          <w:rFonts w:ascii="Times New Roman" w:hAnsi="Times New Roman" w:cs="Times New Roman"/>
        </w:rPr>
        <w:t xml:space="preserve"> y </w:t>
      </w:r>
      <w:proofErr w:type="spellStart"/>
      <w:r w:rsidRPr="002A0076">
        <w:rPr>
          <w:rFonts w:ascii="Times New Roman" w:hAnsi="Times New Roman" w:cs="Times New Roman"/>
        </w:rPr>
        <w:t>Orobitg</w:t>
      </w:r>
      <w:proofErr w:type="spellEnd"/>
      <w:r w:rsidRPr="002A0076">
        <w:rPr>
          <w:rFonts w:ascii="Times New Roman" w:hAnsi="Times New Roman" w:cs="Times New Roman"/>
        </w:rPr>
        <w:t xml:space="preserve">, 2009). </w:t>
      </w:r>
      <w:r w:rsidR="006A2DDA">
        <w:rPr>
          <w:rFonts w:ascii="Times New Roman" w:hAnsi="Times New Roman" w:cs="Times New Roman"/>
        </w:rPr>
        <w:t>Los estudios</w:t>
      </w:r>
      <w:r w:rsidRPr="002A0076">
        <w:rPr>
          <w:rFonts w:ascii="Times New Roman" w:hAnsi="Times New Roman" w:cs="Times New Roman"/>
        </w:rPr>
        <w:t xml:space="preserve"> realizados por</w:t>
      </w:r>
      <w:r w:rsidR="00D076C2" w:rsidRP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profesionales de las clínicas se han</w:t>
      </w:r>
      <w:r w:rsidR="00D076C2" w:rsidRP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interesado por el perfil sociod</w:t>
      </w:r>
      <w:r w:rsidR="002A0076">
        <w:rPr>
          <w:rFonts w:ascii="Times New Roman" w:hAnsi="Times New Roman" w:cs="Times New Roman"/>
        </w:rPr>
        <w:t>emográfico de los donantes</w:t>
      </w:r>
      <w:r w:rsidR="00D076C2" w:rsidRP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 xml:space="preserve">(Lucía y </w:t>
      </w:r>
      <w:proofErr w:type="spellStart"/>
      <w:r w:rsidRPr="002A0076">
        <w:rPr>
          <w:rFonts w:ascii="Times New Roman" w:hAnsi="Times New Roman" w:cs="Times New Roman"/>
        </w:rPr>
        <w:t>Nuñez</w:t>
      </w:r>
      <w:proofErr w:type="spellEnd"/>
      <w:r w:rsidRPr="002A0076">
        <w:rPr>
          <w:rFonts w:ascii="Times New Roman" w:hAnsi="Times New Roman" w:cs="Times New Roman"/>
        </w:rPr>
        <w:t xml:space="preserve">, 2015; </w:t>
      </w:r>
      <w:proofErr w:type="spellStart"/>
      <w:r w:rsidRPr="002A0076">
        <w:rPr>
          <w:rFonts w:ascii="Times New Roman" w:hAnsi="Times New Roman" w:cs="Times New Roman"/>
        </w:rPr>
        <w:t>Lertxundi</w:t>
      </w:r>
      <w:proofErr w:type="spellEnd"/>
      <w:r w:rsidRPr="002A0076">
        <w:rPr>
          <w:rFonts w:ascii="Times New Roman" w:hAnsi="Times New Roman" w:cs="Times New Roman"/>
        </w:rPr>
        <w:t xml:space="preserve">, de los Reyes y </w:t>
      </w:r>
      <w:proofErr w:type="spellStart"/>
      <w:r w:rsidRPr="002A0076">
        <w:rPr>
          <w:rFonts w:ascii="Times New Roman" w:hAnsi="Times New Roman" w:cs="Times New Roman"/>
        </w:rPr>
        <w:t>Hays</w:t>
      </w:r>
      <w:proofErr w:type="spellEnd"/>
      <w:r w:rsidRPr="002A0076">
        <w:rPr>
          <w:rFonts w:ascii="Times New Roman" w:hAnsi="Times New Roman" w:cs="Times New Roman"/>
        </w:rPr>
        <w:t>, 2001)</w:t>
      </w:r>
      <w:r w:rsidR="0049756C">
        <w:rPr>
          <w:rFonts w:ascii="Times New Roman" w:hAnsi="Times New Roman" w:cs="Times New Roman"/>
        </w:rPr>
        <w:t xml:space="preserve"> y </w:t>
      </w:r>
      <w:r w:rsidRPr="002A0076">
        <w:rPr>
          <w:rFonts w:ascii="Times New Roman" w:hAnsi="Times New Roman" w:cs="Times New Roman"/>
        </w:rPr>
        <w:t>desde las ciencias</w:t>
      </w:r>
      <w:r w:rsidR="00D076C2" w:rsidRP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jurídicas</w:t>
      </w:r>
      <w:r w:rsidR="0049756C">
        <w:rPr>
          <w:rFonts w:ascii="Times New Roman" w:hAnsi="Times New Roman" w:cs="Times New Roman"/>
        </w:rPr>
        <w:t>, por e</w:t>
      </w:r>
      <w:r w:rsidRPr="002A0076">
        <w:rPr>
          <w:rFonts w:ascii="Times New Roman" w:hAnsi="Times New Roman" w:cs="Times New Roman"/>
        </w:rPr>
        <w:t>l derecho a conocer los orígenes biológicos y su</w:t>
      </w:r>
      <w:r w:rsidR="00D076C2" w:rsidRP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 xml:space="preserve">compatibilidad con la donación anónima de gametos (Durán, 2014; </w:t>
      </w:r>
      <w:proofErr w:type="spellStart"/>
      <w:r w:rsidRPr="002A0076">
        <w:rPr>
          <w:rFonts w:ascii="Times New Roman" w:hAnsi="Times New Roman" w:cs="Times New Roman"/>
        </w:rPr>
        <w:t>Farnós</w:t>
      </w:r>
      <w:proofErr w:type="spellEnd"/>
      <w:r w:rsidRPr="002A0076">
        <w:rPr>
          <w:rFonts w:ascii="Times New Roman" w:hAnsi="Times New Roman" w:cs="Times New Roman"/>
        </w:rPr>
        <w:t xml:space="preserve">, 2015; </w:t>
      </w:r>
      <w:proofErr w:type="spellStart"/>
      <w:r w:rsidRPr="002A0076">
        <w:rPr>
          <w:rFonts w:ascii="Times New Roman" w:hAnsi="Times New Roman" w:cs="Times New Roman"/>
        </w:rPr>
        <w:t>Igareda</w:t>
      </w:r>
      <w:proofErr w:type="spellEnd"/>
      <w:r w:rsidRPr="002A0076">
        <w:rPr>
          <w:rFonts w:ascii="Times New Roman" w:hAnsi="Times New Roman" w:cs="Times New Roman"/>
        </w:rPr>
        <w:t>,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2015).</w:t>
      </w:r>
    </w:p>
    <w:p w:rsidR="00B613ED" w:rsidRPr="002A0076" w:rsidRDefault="00B613ED" w:rsidP="002A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0076">
        <w:rPr>
          <w:rFonts w:ascii="Times New Roman" w:hAnsi="Times New Roman" w:cs="Times New Roman"/>
        </w:rPr>
        <w:t xml:space="preserve">En </w:t>
      </w:r>
      <w:r w:rsidR="0049756C">
        <w:rPr>
          <w:rFonts w:ascii="Times New Roman" w:hAnsi="Times New Roman" w:cs="Times New Roman"/>
        </w:rPr>
        <w:t>los países</w:t>
      </w:r>
      <w:r w:rsidRPr="002A0076">
        <w:rPr>
          <w:rFonts w:ascii="Times New Roman" w:hAnsi="Times New Roman" w:cs="Times New Roman"/>
        </w:rPr>
        <w:t xml:space="preserve"> anglosajones, la producción científica sobre esta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 xml:space="preserve">problemática es más voluminosa. </w:t>
      </w:r>
      <w:r w:rsidR="00D076C2" w:rsidRPr="002A0076">
        <w:rPr>
          <w:rFonts w:ascii="Times New Roman" w:hAnsi="Times New Roman" w:cs="Times New Roman"/>
        </w:rPr>
        <w:t>E</w:t>
      </w:r>
      <w:r w:rsidRPr="002A0076">
        <w:rPr>
          <w:rFonts w:ascii="Times New Roman" w:hAnsi="Times New Roman" w:cs="Times New Roman"/>
        </w:rPr>
        <w:t>xisten trabajos</w:t>
      </w:r>
      <w:r w:rsidR="00D076C2" w:rsidRP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 xml:space="preserve">sobre las motivaciones, los perfiles de los donantes (Cook y </w:t>
      </w:r>
      <w:proofErr w:type="spellStart"/>
      <w:r w:rsidRPr="002A0076">
        <w:rPr>
          <w:rFonts w:ascii="Times New Roman" w:hAnsi="Times New Roman" w:cs="Times New Roman"/>
        </w:rPr>
        <w:t>Golombok</w:t>
      </w:r>
      <w:proofErr w:type="spellEnd"/>
      <w:r w:rsidRPr="002A0076">
        <w:rPr>
          <w:rFonts w:ascii="Times New Roman" w:hAnsi="Times New Roman" w:cs="Times New Roman"/>
        </w:rPr>
        <w:t>, 1995;</w:t>
      </w:r>
      <w:r w:rsidR="002A0076">
        <w:rPr>
          <w:rFonts w:ascii="Times New Roman" w:hAnsi="Times New Roman" w:cs="Times New Roman"/>
        </w:rPr>
        <w:t xml:space="preserve"> </w:t>
      </w:r>
      <w:proofErr w:type="spellStart"/>
      <w:r w:rsidRPr="002A0076">
        <w:rPr>
          <w:rFonts w:ascii="Times New Roman" w:hAnsi="Times New Roman" w:cs="Times New Roman"/>
        </w:rPr>
        <w:t>Schover</w:t>
      </w:r>
      <w:proofErr w:type="spellEnd"/>
      <w:r w:rsidRPr="002A0076">
        <w:rPr>
          <w:rFonts w:ascii="Times New Roman" w:hAnsi="Times New Roman" w:cs="Times New Roman"/>
        </w:rPr>
        <w:t xml:space="preserve"> et al. 1992),</w:t>
      </w:r>
      <w:r w:rsidR="00D076C2" w:rsidRPr="002A0076">
        <w:rPr>
          <w:rFonts w:ascii="Times New Roman" w:hAnsi="Times New Roman" w:cs="Times New Roman"/>
        </w:rPr>
        <w:t xml:space="preserve"> </w:t>
      </w:r>
      <w:r w:rsidR="006A2DDA">
        <w:rPr>
          <w:rFonts w:ascii="Times New Roman" w:hAnsi="Times New Roman" w:cs="Times New Roman"/>
        </w:rPr>
        <w:t>sus</w:t>
      </w:r>
      <w:r w:rsidRPr="002A0076">
        <w:rPr>
          <w:rFonts w:ascii="Times New Roman" w:hAnsi="Times New Roman" w:cs="Times New Roman"/>
        </w:rPr>
        <w:t xml:space="preserve"> actitudes respecto a contactar</w:t>
      </w:r>
      <w:r w:rsidR="0049756C">
        <w:rPr>
          <w:rFonts w:ascii="Times New Roman" w:hAnsi="Times New Roman" w:cs="Times New Roman"/>
        </w:rPr>
        <w:t xml:space="preserve"> o </w:t>
      </w:r>
      <w:r w:rsidRPr="002A0076">
        <w:rPr>
          <w:rFonts w:ascii="Times New Roman" w:hAnsi="Times New Roman" w:cs="Times New Roman"/>
        </w:rPr>
        <w:t>no con la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 xml:space="preserve">descendencia </w:t>
      </w:r>
      <w:r w:rsidR="0049756C">
        <w:rPr>
          <w:rFonts w:ascii="Times New Roman" w:hAnsi="Times New Roman" w:cs="Times New Roman"/>
        </w:rPr>
        <w:t xml:space="preserve">concebida a través de su mediación </w:t>
      </w:r>
      <w:r w:rsidRPr="002A0076">
        <w:rPr>
          <w:rFonts w:ascii="Times New Roman" w:hAnsi="Times New Roman" w:cs="Times New Roman"/>
        </w:rPr>
        <w:t>(</w:t>
      </w:r>
      <w:proofErr w:type="spellStart"/>
      <w:r w:rsidRPr="002A0076">
        <w:rPr>
          <w:rFonts w:ascii="Times New Roman" w:hAnsi="Times New Roman" w:cs="Times New Roman"/>
        </w:rPr>
        <w:t>Isaksson</w:t>
      </w:r>
      <w:proofErr w:type="spellEnd"/>
      <w:r w:rsidRPr="002A0076">
        <w:rPr>
          <w:rFonts w:ascii="Times New Roman" w:hAnsi="Times New Roman" w:cs="Times New Roman"/>
        </w:rPr>
        <w:t>, 2012), el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 xml:space="preserve">significado </w:t>
      </w:r>
      <w:r w:rsidR="0049756C">
        <w:rPr>
          <w:rFonts w:ascii="Times New Roman" w:hAnsi="Times New Roman" w:cs="Times New Roman"/>
        </w:rPr>
        <w:t>que dan a los</w:t>
      </w:r>
      <w:r w:rsidRPr="002A0076">
        <w:rPr>
          <w:rFonts w:ascii="Times New Roman" w:hAnsi="Times New Roman" w:cs="Times New Roman"/>
        </w:rPr>
        <w:t xml:space="preserve"> vínculos con </w:t>
      </w:r>
      <w:r w:rsidR="0049756C">
        <w:rPr>
          <w:rFonts w:ascii="Times New Roman" w:hAnsi="Times New Roman" w:cs="Times New Roman"/>
        </w:rPr>
        <w:t xml:space="preserve">ella </w:t>
      </w:r>
      <w:r w:rsidRPr="002A0076">
        <w:rPr>
          <w:rFonts w:ascii="Times New Roman" w:hAnsi="Times New Roman" w:cs="Times New Roman"/>
        </w:rPr>
        <w:t>(</w:t>
      </w:r>
      <w:proofErr w:type="spellStart"/>
      <w:r w:rsidRPr="002A0076">
        <w:rPr>
          <w:rFonts w:ascii="Times New Roman" w:hAnsi="Times New Roman" w:cs="Times New Roman"/>
        </w:rPr>
        <w:t>Jadva</w:t>
      </w:r>
      <w:proofErr w:type="spellEnd"/>
      <w:r w:rsidRPr="002A0076">
        <w:rPr>
          <w:rFonts w:ascii="Times New Roman" w:hAnsi="Times New Roman" w:cs="Times New Roman"/>
        </w:rPr>
        <w:t xml:space="preserve"> y </w:t>
      </w:r>
      <w:proofErr w:type="spellStart"/>
      <w:r w:rsidRPr="002A0076">
        <w:rPr>
          <w:rFonts w:ascii="Times New Roman" w:hAnsi="Times New Roman" w:cs="Times New Roman"/>
        </w:rPr>
        <w:t>Imrie</w:t>
      </w:r>
      <w:proofErr w:type="spellEnd"/>
      <w:r w:rsidRPr="002A0076">
        <w:rPr>
          <w:rFonts w:ascii="Times New Roman" w:hAnsi="Times New Roman" w:cs="Times New Roman"/>
        </w:rPr>
        <w:t>, 2014), el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posicionamiento de las familias acerca de conocer y contactar con los donantes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(</w:t>
      </w:r>
      <w:proofErr w:type="spellStart"/>
      <w:r w:rsidRPr="002A0076">
        <w:rPr>
          <w:rFonts w:ascii="Times New Roman" w:hAnsi="Times New Roman" w:cs="Times New Roman"/>
        </w:rPr>
        <w:t>Landau</w:t>
      </w:r>
      <w:proofErr w:type="spellEnd"/>
      <w:r w:rsidRPr="002A0076">
        <w:rPr>
          <w:rFonts w:ascii="Times New Roman" w:hAnsi="Times New Roman" w:cs="Times New Roman"/>
        </w:rPr>
        <w:t xml:space="preserve"> y </w:t>
      </w:r>
      <w:proofErr w:type="spellStart"/>
      <w:r w:rsidRPr="002A0076">
        <w:rPr>
          <w:rFonts w:ascii="Times New Roman" w:hAnsi="Times New Roman" w:cs="Times New Roman"/>
        </w:rPr>
        <w:t>Weissenberg</w:t>
      </w:r>
      <w:proofErr w:type="spellEnd"/>
      <w:r w:rsidRPr="002A0076">
        <w:rPr>
          <w:rFonts w:ascii="Times New Roman" w:hAnsi="Times New Roman" w:cs="Times New Roman"/>
        </w:rPr>
        <w:t xml:space="preserve"> 2010</w:t>
      </w:r>
      <w:r w:rsidR="002A0076">
        <w:rPr>
          <w:rFonts w:ascii="Times New Roman" w:hAnsi="Times New Roman" w:cs="Times New Roman"/>
        </w:rPr>
        <w:t>)</w:t>
      </w:r>
      <w:r w:rsidRPr="002A0076">
        <w:rPr>
          <w:rFonts w:ascii="Times New Roman" w:hAnsi="Times New Roman" w:cs="Times New Roman"/>
        </w:rPr>
        <w:t>, las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posturas de la descendencia con relación a la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búsqueda de éstos y sus otros descendientes (</w:t>
      </w:r>
      <w:proofErr w:type="spellStart"/>
      <w:r w:rsidRPr="002A0076">
        <w:rPr>
          <w:rFonts w:ascii="Times New Roman" w:hAnsi="Times New Roman" w:cs="Times New Roman"/>
        </w:rPr>
        <w:t>Jadva</w:t>
      </w:r>
      <w:proofErr w:type="spellEnd"/>
      <w:r w:rsidRPr="002A0076">
        <w:rPr>
          <w:rFonts w:ascii="Times New Roman" w:hAnsi="Times New Roman" w:cs="Times New Roman"/>
        </w:rPr>
        <w:t xml:space="preserve"> et al. 2010), las imágenes que las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familias transmiten de los donantes (Nelson et al., 2013; Hertz et al., 2013) o las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diferentes actitudes que</w:t>
      </w:r>
      <w:r w:rsidR="006A2DDA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>adoptan las familias</w:t>
      </w:r>
      <w:r w:rsidR="002A0076">
        <w:rPr>
          <w:rFonts w:ascii="Times New Roman" w:hAnsi="Times New Roman" w:cs="Times New Roman"/>
        </w:rPr>
        <w:t xml:space="preserve"> </w:t>
      </w:r>
      <w:r w:rsidRPr="002A0076">
        <w:rPr>
          <w:rFonts w:ascii="Times New Roman" w:hAnsi="Times New Roman" w:cs="Times New Roman"/>
        </w:rPr>
        <w:t xml:space="preserve">según </w:t>
      </w:r>
      <w:r w:rsidR="006A2DDA">
        <w:rPr>
          <w:rFonts w:ascii="Times New Roman" w:hAnsi="Times New Roman" w:cs="Times New Roman"/>
        </w:rPr>
        <w:t>el tipo de donación</w:t>
      </w:r>
      <w:r w:rsidRPr="002A0076">
        <w:rPr>
          <w:rFonts w:ascii="Times New Roman" w:hAnsi="Times New Roman" w:cs="Times New Roman"/>
        </w:rPr>
        <w:t xml:space="preserve"> (</w:t>
      </w:r>
      <w:proofErr w:type="spellStart"/>
      <w:r w:rsidRPr="002A0076">
        <w:rPr>
          <w:rFonts w:ascii="Times New Roman" w:hAnsi="Times New Roman" w:cs="Times New Roman"/>
        </w:rPr>
        <w:t>Delaisi</w:t>
      </w:r>
      <w:proofErr w:type="spellEnd"/>
      <w:r w:rsidRPr="002A0076">
        <w:rPr>
          <w:rFonts w:ascii="Times New Roman" w:hAnsi="Times New Roman" w:cs="Times New Roman"/>
        </w:rPr>
        <w:t xml:space="preserve"> de </w:t>
      </w:r>
      <w:proofErr w:type="spellStart"/>
      <w:r w:rsidRPr="002A0076">
        <w:rPr>
          <w:rFonts w:ascii="Times New Roman" w:hAnsi="Times New Roman" w:cs="Times New Roman"/>
        </w:rPr>
        <w:t>Parseval</w:t>
      </w:r>
      <w:proofErr w:type="spellEnd"/>
      <w:r w:rsidRPr="002A0076">
        <w:rPr>
          <w:rFonts w:ascii="Times New Roman" w:hAnsi="Times New Roman" w:cs="Times New Roman"/>
        </w:rPr>
        <w:t xml:space="preserve"> y </w:t>
      </w:r>
      <w:proofErr w:type="spellStart"/>
      <w:r w:rsidRPr="002A0076">
        <w:rPr>
          <w:rFonts w:ascii="Times New Roman" w:hAnsi="Times New Roman" w:cs="Times New Roman"/>
        </w:rPr>
        <w:t>Collard</w:t>
      </w:r>
      <w:proofErr w:type="spellEnd"/>
      <w:r w:rsidRPr="002A0076">
        <w:rPr>
          <w:rFonts w:ascii="Times New Roman" w:hAnsi="Times New Roman" w:cs="Times New Roman"/>
        </w:rPr>
        <w:t>, 2007 ).</w:t>
      </w:r>
    </w:p>
    <w:p w:rsidR="00B613ED" w:rsidRPr="002A0076" w:rsidRDefault="0049756C" w:rsidP="002A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p</w:t>
      </w:r>
      <w:r w:rsidR="00B613ED" w:rsidRPr="002A0076">
        <w:rPr>
          <w:rFonts w:ascii="Times New Roman" w:hAnsi="Times New Roman" w:cs="Times New Roman"/>
        </w:rPr>
        <w:t>apel de las clínicas en el mantenimiento del</w:t>
      </w:r>
      <w:r w:rsidR="002A0076">
        <w:rPr>
          <w:rFonts w:ascii="Times New Roman" w:hAnsi="Times New Roman" w:cs="Times New Roman"/>
        </w:rPr>
        <w:t xml:space="preserve"> </w:t>
      </w:r>
      <w:r w:rsidR="00B613ED" w:rsidRPr="002A0076">
        <w:rPr>
          <w:rFonts w:ascii="Times New Roman" w:hAnsi="Times New Roman" w:cs="Times New Roman"/>
        </w:rPr>
        <w:t xml:space="preserve">anonimato </w:t>
      </w:r>
      <w:r>
        <w:rPr>
          <w:rFonts w:ascii="Times New Roman" w:hAnsi="Times New Roman" w:cs="Times New Roman"/>
        </w:rPr>
        <w:t xml:space="preserve">ha sido tratado </w:t>
      </w:r>
      <w:r w:rsidR="00B613ED" w:rsidRPr="002A0076">
        <w:rPr>
          <w:rFonts w:ascii="Times New Roman" w:hAnsi="Times New Roman" w:cs="Times New Roman"/>
        </w:rPr>
        <w:t>en España</w:t>
      </w:r>
      <w:r>
        <w:rPr>
          <w:rFonts w:ascii="Times New Roman" w:hAnsi="Times New Roman" w:cs="Times New Roman"/>
        </w:rPr>
        <w:t xml:space="preserve"> por</w:t>
      </w:r>
      <w:r w:rsidR="00B613ED" w:rsidRPr="002A0076">
        <w:rPr>
          <w:rFonts w:ascii="Times New Roman" w:hAnsi="Times New Roman" w:cs="Times New Roman"/>
        </w:rPr>
        <w:t xml:space="preserve"> Noelia (2015)</w:t>
      </w:r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Farnós</w:t>
      </w:r>
      <w:proofErr w:type="spellEnd"/>
      <w:r>
        <w:rPr>
          <w:rFonts w:ascii="Times New Roman" w:hAnsi="Times New Roman" w:cs="Times New Roman"/>
        </w:rPr>
        <w:t xml:space="preserve"> (2015)</w:t>
      </w:r>
      <w:r w:rsidR="00B613ED" w:rsidRPr="002A0076">
        <w:rPr>
          <w:rFonts w:ascii="Times New Roman" w:hAnsi="Times New Roman" w:cs="Times New Roman"/>
        </w:rPr>
        <w:t>, quien</w:t>
      </w:r>
      <w:r>
        <w:rPr>
          <w:rFonts w:ascii="Times New Roman" w:hAnsi="Times New Roman" w:cs="Times New Roman"/>
        </w:rPr>
        <w:t>es</w:t>
      </w:r>
      <w:r w:rsidR="002A00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relacionan</w:t>
      </w:r>
      <w:r w:rsidR="00D076C2" w:rsidRPr="002A0076">
        <w:rPr>
          <w:rFonts w:ascii="Times New Roman" w:hAnsi="Times New Roman" w:cs="Times New Roman"/>
        </w:rPr>
        <w:t xml:space="preserve"> las resistencias </w:t>
      </w:r>
      <w:r w:rsidR="00B613ED" w:rsidRPr="002A0076">
        <w:rPr>
          <w:rFonts w:ascii="Times New Roman" w:hAnsi="Times New Roman" w:cs="Times New Roman"/>
        </w:rPr>
        <w:t>que</w:t>
      </w:r>
      <w:r>
        <w:rPr>
          <w:rFonts w:ascii="Times New Roman" w:hAnsi="Times New Roman" w:cs="Times New Roman"/>
        </w:rPr>
        <w:t xml:space="preserve"> estas </w:t>
      </w:r>
      <w:r w:rsidR="006A2DDA">
        <w:rPr>
          <w:rFonts w:ascii="Times New Roman" w:hAnsi="Times New Roman" w:cs="Times New Roman"/>
        </w:rPr>
        <w:t xml:space="preserve">interponen </w:t>
      </w:r>
      <w:r w:rsidR="00B613ED" w:rsidRPr="002A0076">
        <w:rPr>
          <w:rFonts w:ascii="Times New Roman" w:hAnsi="Times New Roman" w:cs="Times New Roman"/>
        </w:rPr>
        <w:t>a</w:t>
      </w:r>
      <w:r w:rsidR="00D076C2" w:rsidRPr="002A0076">
        <w:rPr>
          <w:rFonts w:ascii="Times New Roman" w:hAnsi="Times New Roman" w:cs="Times New Roman"/>
        </w:rPr>
        <w:t>l levan</w:t>
      </w:r>
      <w:r w:rsidR="00B613ED" w:rsidRPr="002A0076">
        <w:rPr>
          <w:rFonts w:ascii="Times New Roman" w:hAnsi="Times New Roman" w:cs="Times New Roman"/>
        </w:rPr>
        <w:t xml:space="preserve">tamiento </w:t>
      </w:r>
      <w:r w:rsidR="00D076C2" w:rsidRPr="002A0076">
        <w:rPr>
          <w:rFonts w:ascii="Times New Roman" w:hAnsi="Times New Roman" w:cs="Times New Roman"/>
        </w:rPr>
        <w:t xml:space="preserve">del anonimato </w:t>
      </w:r>
      <w:r w:rsidR="006A2DDA">
        <w:rPr>
          <w:rFonts w:ascii="Times New Roman" w:hAnsi="Times New Roman" w:cs="Times New Roman"/>
        </w:rPr>
        <w:t>con los intereses de este sector de la industria</w:t>
      </w:r>
      <w:r w:rsidR="00B613ED" w:rsidRPr="002A0076">
        <w:rPr>
          <w:rFonts w:ascii="Times New Roman" w:hAnsi="Times New Roman" w:cs="Times New Roman"/>
        </w:rPr>
        <w:t>. En cambio, sólo encontramos estudios internacionales sobre el</w:t>
      </w:r>
      <w:r w:rsidR="002A0076">
        <w:rPr>
          <w:rFonts w:ascii="Times New Roman" w:hAnsi="Times New Roman" w:cs="Times New Roman"/>
        </w:rPr>
        <w:t xml:space="preserve"> </w:t>
      </w:r>
      <w:r w:rsidR="00B613ED" w:rsidRPr="002A0076">
        <w:rPr>
          <w:rFonts w:ascii="Times New Roman" w:hAnsi="Times New Roman" w:cs="Times New Roman"/>
        </w:rPr>
        <w:t xml:space="preserve">impacto de </w:t>
      </w:r>
      <w:r w:rsidR="002061AC">
        <w:rPr>
          <w:rFonts w:ascii="Times New Roman" w:hAnsi="Times New Roman" w:cs="Times New Roman"/>
        </w:rPr>
        <w:t>estas</w:t>
      </w:r>
      <w:r w:rsidR="00B613ED" w:rsidRPr="002A0076">
        <w:rPr>
          <w:rFonts w:ascii="Times New Roman" w:hAnsi="Times New Roman" w:cs="Times New Roman"/>
        </w:rPr>
        <w:t xml:space="preserve"> clínicas en las im</w:t>
      </w:r>
      <w:r w:rsidR="006A2DDA">
        <w:rPr>
          <w:rFonts w:ascii="Times New Roman" w:hAnsi="Times New Roman" w:cs="Times New Roman"/>
        </w:rPr>
        <w:t>ágen</w:t>
      </w:r>
      <w:r w:rsidR="00B613ED" w:rsidRPr="002A0076">
        <w:rPr>
          <w:rFonts w:ascii="Times New Roman" w:hAnsi="Times New Roman" w:cs="Times New Roman"/>
        </w:rPr>
        <w:t>es que las familias se hacen sobre los donantes</w:t>
      </w:r>
      <w:r w:rsidR="002A0076">
        <w:rPr>
          <w:rFonts w:ascii="Times New Roman" w:hAnsi="Times New Roman" w:cs="Times New Roman"/>
        </w:rPr>
        <w:t xml:space="preserve"> </w:t>
      </w:r>
      <w:r w:rsidR="00B613ED" w:rsidRPr="002A0076">
        <w:rPr>
          <w:rFonts w:ascii="Times New Roman" w:hAnsi="Times New Roman" w:cs="Times New Roman"/>
        </w:rPr>
        <w:t>(</w:t>
      </w:r>
      <w:proofErr w:type="spellStart"/>
      <w:r w:rsidR="00B613ED" w:rsidRPr="002A0076">
        <w:rPr>
          <w:rFonts w:ascii="Times New Roman" w:hAnsi="Times New Roman" w:cs="Times New Roman"/>
        </w:rPr>
        <w:t>Tober</w:t>
      </w:r>
      <w:proofErr w:type="spellEnd"/>
      <w:r w:rsidR="00B613ED" w:rsidRPr="002A0076">
        <w:rPr>
          <w:rFonts w:ascii="Times New Roman" w:hAnsi="Times New Roman" w:cs="Times New Roman"/>
        </w:rPr>
        <w:t xml:space="preserve">, 2001; </w:t>
      </w:r>
      <w:proofErr w:type="spellStart"/>
      <w:r w:rsidR="00B613ED" w:rsidRPr="002A0076">
        <w:rPr>
          <w:rFonts w:ascii="Times New Roman" w:hAnsi="Times New Roman" w:cs="Times New Roman"/>
        </w:rPr>
        <w:t>Pennings</w:t>
      </w:r>
      <w:proofErr w:type="spellEnd"/>
      <w:r w:rsidR="00B613ED" w:rsidRPr="002A0076">
        <w:rPr>
          <w:rFonts w:ascii="Times New Roman" w:hAnsi="Times New Roman" w:cs="Times New Roman"/>
        </w:rPr>
        <w:t>, 2012)</w:t>
      </w:r>
    </w:p>
    <w:p w:rsidR="00B613ED" w:rsidRPr="002A0076" w:rsidRDefault="00B613ED" w:rsidP="002A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0076">
        <w:rPr>
          <w:rFonts w:ascii="Times New Roman" w:hAnsi="Times New Roman" w:cs="Times New Roman"/>
        </w:rPr>
        <w:t xml:space="preserve">Con esta </w:t>
      </w:r>
      <w:r w:rsidR="00C46129" w:rsidRPr="002A0076">
        <w:rPr>
          <w:rFonts w:ascii="Times New Roman" w:hAnsi="Times New Roman" w:cs="Times New Roman"/>
        </w:rPr>
        <w:t>comunicación</w:t>
      </w:r>
      <w:r w:rsidRPr="002A0076">
        <w:rPr>
          <w:rFonts w:ascii="Times New Roman" w:hAnsi="Times New Roman" w:cs="Times New Roman"/>
        </w:rPr>
        <w:t xml:space="preserve"> </w:t>
      </w:r>
      <w:r w:rsidR="006A2DDA">
        <w:rPr>
          <w:rFonts w:ascii="Times New Roman" w:hAnsi="Times New Roman" w:cs="Times New Roman"/>
        </w:rPr>
        <w:t>queremos</w:t>
      </w:r>
      <w:r w:rsidR="00C46129" w:rsidRPr="002A0076">
        <w:rPr>
          <w:rFonts w:ascii="Times New Roman" w:hAnsi="Times New Roman" w:cs="Times New Roman"/>
        </w:rPr>
        <w:t xml:space="preserve"> analizar a fondo esta y otra bibliografía como punto de partida para </w:t>
      </w:r>
      <w:r w:rsidR="006A2DDA">
        <w:rPr>
          <w:rFonts w:ascii="Times New Roman" w:hAnsi="Times New Roman" w:cs="Times New Roman"/>
        </w:rPr>
        <w:t>fundamentar futuras investigaciones sobre el tema en España</w:t>
      </w:r>
      <w:r w:rsidR="00C46129" w:rsidRPr="002A0076">
        <w:rPr>
          <w:rFonts w:ascii="Times New Roman" w:hAnsi="Times New Roman" w:cs="Times New Roman"/>
        </w:rPr>
        <w:t>.</w:t>
      </w:r>
      <w:r w:rsidRPr="002A0076">
        <w:rPr>
          <w:rFonts w:ascii="Times New Roman" w:hAnsi="Times New Roman" w:cs="Times New Roman"/>
        </w:rPr>
        <w:t xml:space="preserve"> </w:t>
      </w:r>
    </w:p>
    <w:p w:rsidR="00B613ED" w:rsidRPr="002A0076" w:rsidRDefault="00B613ED" w:rsidP="002A0076">
      <w:pPr>
        <w:jc w:val="both"/>
        <w:rPr>
          <w:rFonts w:ascii="Times New Roman" w:hAnsi="Times New Roman" w:cs="Times New Roman"/>
        </w:rPr>
      </w:pPr>
    </w:p>
    <w:sectPr w:rsidR="00B613ED" w:rsidRPr="002A0076" w:rsidSect="000E71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ED"/>
    <w:rsid w:val="000E719D"/>
    <w:rsid w:val="002061AC"/>
    <w:rsid w:val="002A0076"/>
    <w:rsid w:val="003F67F1"/>
    <w:rsid w:val="00481E0C"/>
    <w:rsid w:val="0049756C"/>
    <w:rsid w:val="006A2DDA"/>
    <w:rsid w:val="007123C6"/>
    <w:rsid w:val="0077062F"/>
    <w:rsid w:val="00773F35"/>
    <w:rsid w:val="00B613ED"/>
    <w:rsid w:val="00C46129"/>
    <w:rsid w:val="00D076C2"/>
    <w:rsid w:val="00DC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9D096-5B83-492B-92EA-B2ECA16E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19D"/>
  </w:style>
  <w:style w:type="paragraph" w:styleId="Ttulo1">
    <w:name w:val="heading 1"/>
    <w:basedOn w:val="Normal"/>
    <w:next w:val="Normal"/>
    <w:link w:val="Ttulo1Car"/>
    <w:uiPriority w:val="9"/>
    <w:qFormat/>
    <w:rsid w:val="00B613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rsid w:val="00DC1631"/>
    <w:pPr>
      <w:keepNext/>
      <w:keepLines/>
      <w:spacing w:before="360" w:after="80"/>
      <w:jc w:val="center"/>
    </w:pPr>
    <w:rPr>
      <w:rFonts w:ascii="Times New Roman" w:eastAsia="Georgia" w:hAnsi="Times New Roman" w:cs="Georgia"/>
      <w:b/>
      <w:color w:val="000000" w:themeColor="text1"/>
      <w:sz w:val="28"/>
      <w:szCs w:val="48"/>
      <w:lang w:eastAsia="es-ES"/>
    </w:rPr>
  </w:style>
  <w:style w:type="character" w:customStyle="1" w:styleId="SubttuloCar">
    <w:name w:val="Subtítulo Car"/>
    <w:basedOn w:val="Fuentedeprrafopredeter"/>
    <w:link w:val="Subttulo"/>
    <w:rsid w:val="00DC1631"/>
    <w:rPr>
      <w:rFonts w:ascii="Times New Roman" w:eastAsia="Georgia" w:hAnsi="Times New Roman" w:cs="Georgia"/>
      <w:b/>
      <w:color w:val="000000" w:themeColor="text1"/>
      <w:sz w:val="28"/>
      <w:szCs w:val="48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613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7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  maria rivas</cp:lastModifiedBy>
  <cp:revision>2</cp:revision>
  <dcterms:created xsi:type="dcterms:W3CDTF">2016-10-09T11:13:00Z</dcterms:created>
  <dcterms:modified xsi:type="dcterms:W3CDTF">2016-10-09T11:13:00Z</dcterms:modified>
</cp:coreProperties>
</file>