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492" w:rsidRPr="000829F2" w:rsidRDefault="00507492" w:rsidP="000829F2">
      <w:pPr>
        <w:pStyle w:val="Encabezado"/>
        <w:spacing w:before="160" w:after="120" w:line="360" w:lineRule="auto"/>
        <w:jc w:val="both"/>
      </w:pPr>
      <w:r w:rsidRPr="00507492">
        <w:rPr>
          <w:b/>
        </w:rPr>
        <w:t>Título de la comunicación:</w:t>
      </w:r>
      <w:r w:rsidR="000829F2">
        <w:rPr>
          <w:b/>
        </w:rPr>
        <w:t xml:space="preserve"> </w:t>
      </w:r>
      <w:r w:rsidR="000829F2" w:rsidRPr="000829F2">
        <w:rPr>
          <w:i/>
        </w:rPr>
        <w:t>Sociabilidades vecinales en la acción colectiva autogestionada frente a un conflicto urbano (Cabanyal, Valencia).</w:t>
      </w:r>
    </w:p>
    <w:p w:rsidR="00CC647B" w:rsidRPr="00507492" w:rsidRDefault="00507492" w:rsidP="000829F2">
      <w:pPr>
        <w:pStyle w:val="Encabezado"/>
        <w:spacing w:after="120" w:line="360" w:lineRule="auto"/>
        <w:jc w:val="both"/>
      </w:pPr>
      <w:r w:rsidRPr="00507492">
        <w:rPr>
          <w:b/>
        </w:rPr>
        <w:t>Si</w:t>
      </w:r>
      <w:r w:rsidR="00CC647B" w:rsidRPr="00507492">
        <w:rPr>
          <w:b/>
        </w:rPr>
        <w:t>mposio</w:t>
      </w:r>
      <w:r w:rsidRPr="00507492">
        <w:rPr>
          <w:b/>
        </w:rPr>
        <w:t>:</w:t>
      </w:r>
      <w:r w:rsidR="00CC647B" w:rsidRPr="00507492">
        <w:t xml:space="preserve"> </w:t>
      </w:r>
      <w:r w:rsidR="00CC647B" w:rsidRPr="00507492">
        <w:rPr>
          <w:i/>
        </w:rPr>
        <w:t>Construyendo convivencia en nuestras ciudades</w:t>
      </w:r>
      <w:r w:rsidRPr="00507492">
        <w:rPr>
          <w:i/>
        </w:rPr>
        <w:t>. Espacios, prácticas e imaginarios</w:t>
      </w:r>
      <w:r w:rsidR="00CC647B" w:rsidRPr="00507492">
        <w:t xml:space="preserve"> </w:t>
      </w:r>
    </w:p>
    <w:p w:rsidR="00507492" w:rsidRDefault="00507492" w:rsidP="000829F2">
      <w:pPr>
        <w:spacing w:after="120" w:line="360" w:lineRule="auto"/>
        <w:jc w:val="both"/>
      </w:pPr>
      <w:r w:rsidRPr="00507492">
        <w:rPr>
          <w:b/>
        </w:rPr>
        <w:t>Autora:</w:t>
      </w:r>
      <w:r>
        <w:t xml:space="preserve"> Eva Mompó, doctoranda en Ciencias Sociales. Universidad de Valencia</w:t>
      </w:r>
    </w:p>
    <w:p w:rsidR="00FE7782" w:rsidRPr="00C72148" w:rsidRDefault="000829F2" w:rsidP="000829F2">
      <w:pPr>
        <w:spacing w:after="120" w:line="360" w:lineRule="auto"/>
        <w:jc w:val="both"/>
      </w:pPr>
      <w:r w:rsidRPr="006135D4">
        <w:rPr>
          <w:rFonts w:cstheme="minorHAnsi"/>
          <w:b/>
        </w:rPr>
        <w:t>Palabras clave:</w:t>
      </w:r>
      <w:r w:rsidRPr="006135D4">
        <w:rPr>
          <w:rFonts w:cstheme="minorHAnsi"/>
        </w:rPr>
        <w:t xml:space="preserve"> </w:t>
      </w:r>
      <w:r w:rsidRPr="00C768BA">
        <w:rPr>
          <w:rFonts w:cstheme="minorHAnsi"/>
        </w:rPr>
        <w:t>A</w:t>
      </w:r>
      <w:r w:rsidR="00C768BA" w:rsidRPr="00C768BA">
        <w:rPr>
          <w:rFonts w:cstheme="minorHAnsi"/>
        </w:rPr>
        <w:t xml:space="preserve">poyo mutuo, </w:t>
      </w:r>
      <w:r w:rsidR="00C768BA">
        <w:rPr>
          <w:rFonts w:cstheme="minorHAnsi"/>
        </w:rPr>
        <w:t>a</w:t>
      </w:r>
      <w:r w:rsidRPr="00C768BA">
        <w:rPr>
          <w:rFonts w:cstheme="minorHAnsi"/>
        </w:rPr>
        <w:t>utogestión, conflicto, movimientos urbanos autónomos</w:t>
      </w:r>
      <w:r w:rsidRPr="00C72148">
        <w:rPr>
          <w:rFonts w:cstheme="minorHAnsi"/>
        </w:rPr>
        <w:t xml:space="preserve">, </w:t>
      </w:r>
      <w:r w:rsidR="00FE7782" w:rsidRPr="00C72148">
        <w:t>s</w:t>
      </w:r>
      <w:r w:rsidR="00FE7782" w:rsidRPr="00C72148">
        <w:t xml:space="preserve">ociabilidades vecinales </w:t>
      </w:r>
    </w:p>
    <w:p w:rsidR="00507492" w:rsidRDefault="00507492" w:rsidP="000829F2">
      <w:pPr>
        <w:spacing w:after="120" w:line="360" w:lineRule="auto"/>
        <w:jc w:val="both"/>
        <w:rPr>
          <w:b/>
        </w:rPr>
      </w:pPr>
      <w:r w:rsidRPr="00507492">
        <w:rPr>
          <w:b/>
        </w:rPr>
        <w:t>RESUMEN:</w:t>
      </w:r>
      <w:bookmarkStart w:id="0" w:name="_GoBack"/>
      <w:bookmarkEnd w:id="0"/>
    </w:p>
    <w:p w:rsidR="007711A9" w:rsidRPr="007711A9" w:rsidRDefault="006C2515" w:rsidP="007711A9">
      <w:pPr>
        <w:spacing w:after="120" w:line="360" w:lineRule="auto"/>
        <w:jc w:val="both"/>
      </w:pPr>
      <w:r w:rsidRPr="006135D4">
        <w:rPr>
          <w:rFonts w:cstheme="minorHAnsi"/>
          <w:lang w:val="es-ES_tradnl"/>
        </w:rPr>
        <w:t>La</w:t>
      </w:r>
      <w:r w:rsidR="00087570">
        <w:rPr>
          <w:rFonts w:cstheme="minorHAnsi"/>
          <w:lang w:val="es-ES_tradnl"/>
        </w:rPr>
        <w:t>s ciudades</w:t>
      </w:r>
      <w:r w:rsidRPr="006135D4">
        <w:rPr>
          <w:rFonts w:cstheme="minorHAnsi"/>
          <w:lang w:val="es-ES_tradnl"/>
        </w:rPr>
        <w:t xml:space="preserve"> está</w:t>
      </w:r>
      <w:r w:rsidR="00087570">
        <w:rPr>
          <w:rFonts w:cstheme="minorHAnsi"/>
          <w:lang w:val="es-ES_tradnl"/>
        </w:rPr>
        <w:t>n</w:t>
      </w:r>
      <w:r w:rsidRPr="006135D4">
        <w:rPr>
          <w:rFonts w:cstheme="minorHAnsi"/>
          <w:lang w:val="es-ES_tradnl"/>
        </w:rPr>
        <w:t xml:space="preserve"> inmersa</w:t>
      </w:r>
      <w:r w:rsidR="00087570">
        <w:rPr>
          <w:rFonts w:cstheme="minorHAnsi"/>
          <w:lang w:val="es-ES_tradnl"/>
        </w:rPr>
        <w:t>s</w:t>
      </w:r>
      <w:r w:rsidRPr="006135D4">
        <w:rPr>
          <w:rFonts w:cstheme="minorHAnsi"/>
          <w:lang w:val="es-ES_tradnl"/>
        </w:rPr>
        <w:t xml:space="preserve"> en dinámicas de transformación bajo lógicas globales neoliberales, pero</w:t>
      </w:r>
      <w:r w:rsidRPr="006135D4">
        <w:rPr>
          <w:rFonts w:cstheme="minorHAnsi"/>
        </w:rPr>
        <w:t xml:space="preserve"> también en procesos de </w:t>
      </w:r>
      <w:r w:rsidR="004806A5">
        <w:rPr>
          <w:rFonts w:cstheme="minorHAnsi"/>
        </w:rPr>
        <w:t>resistencia</w:t>
      </w:r>
      <w:r w:rsidRPr="006135D4">
        <w:rPr>
          <w:rFonts w:cstheme="minorHAnsi"/>
        </w:rPr>
        <w:t xml:space="preserve"> </w:t>
      </w:r>
      <w:r>
        <w:rPr>
          <w:rFonts w:cstheme="minorHAnsi"/>
        </w:rPr>
        <w:t xml:space="preserve">donde pondremos nuestro énfasis </w:t>
      </w:r>
      <w:r w:rsidR="004806A5">
        <w:rPr>
          <w:rFonts w:cstheme="minorHAnsi"/>
        </w:rPr>
        <w:t>al analizar</w:t>
      </w:r>
      <w:r>
        <w:rPr>
          <w:rFonts w:cstheme="minorHAnsi"/>
        </w:rPr>
        <w:t xml:space="preserve"> e</w:t>
      </w:r>
      <w:r w:rsidR="004806A5">
        <w:rPr>
          <w:rFonts w:cstheme="minorHAnsi"/>
        </w:rPr>
        <w:t xml:space="preserve">l </w:t>
      </w:r>
      <w:r w:rsidR="00087570">
        <w:rPr>
          <w:rFonts w:cstheme="minorHAnsi"/>
        </w:rPr>
        <w:t>barrio</w:t>
      </w:r>
      <w:r w:rsidR="004806A5">
        <w:rPr>
          <w:rFonts w:cstheme="minorHAnsi"/>
        </w:rPr>
        <w:t xml:space="preserve"> del Cabanyal. </w:t>
      </w:r>
      <w:r w:rsidR="00087570">
        <w:rPr>
          <w:rFonts w:cstheme="minorHAnsi"/>
        </w:rPr>
        <w:t>En este terreno</w:t>
      </w:r>
      <w:r w:rsidR="00C72148">
        <w:rPr>
          <w:rFonts w:cstheme="minorHAnsi"/>
        </w:rPr>
        <w:t>,</w:t>
      </w:r>
      <w:r w:rsidR="00087570">
        <w:rPr>
          <w:rFonts w:cstheme="minorHAnsi"/>
        </w:rPr>
        <w:t xml:space="preserve"> </w:t>
      </w:r>
      <w:r w:rsidR="00087570" w:rsidRPr="000829F2">
        <w:rPr>
          <w:lang w:val="es-ES_tradnl"/>
        </w:rPr>
        <w:t>nuestra</w:t>
      </w:r>
      <w:r w:rsidR="007711A9" w:rsidRPr="000829F2">
        <w:rPr>
          <w:lang w:val="es-ES_tradnl"/>
        </w:rPr>
        <w:t xml:space="preserve"> investigación se concentra en los movimientos urbanos autónomos, una forma de acción integrada por</w:t>
      </w:r>
      <w:r w:rsidR="007711A9">
        <w:rPr>
          <w:lang w:val="es-ES_tradnl"/>
        </w:rPr>
        <w:t xml:space="preserve"> distintos espacios</w:t>
      </w:r>
      <w:r w:rsidR="00C72148">
        <w:rPr>
          <w:lang w:val="es-ES_tradnl"/>
        </w:rPr>
        <w:t xml:space="preserve"> </w:t>
      </w:r>
      <w:r w:rsidR="007711A9" w:rsidRPr="000829F2">
        <w:rPr>
          <w:lang w:val="es-ES_tradnl"/>
        </w:rPr>
        <w:t xml:space="preserve">o grupos </w:t>
      </w:r>
      <w:r w:rsidR="00C72148">
        <w:rPr>
          <w:lang w:val="es-ES_tradnl"/>
        </w:rPr>
        <w:t>de vecin</w:t>
      </w:r>
      <w:r w:rsidR="00F80535">
        <w:rPr>
          <w:lang w:val="es-ES_tradnl"/>
        </w:rPr>
        <w:t>dad</w:t>
      </w:r>
      <w:r w:rsidR="007711A9" w:rsidRPr="000829F2">
        <w:rPr>
          <w:lang w:val="es-ES_tradnl"/>
        </w:rPr>
        <w:t xml:space="preserve"> conectados en red. Éstos se caracterizan </w:t>
      </w:r>
      <w:r w:rsidR="00411904">
        <w:rPr>
          <w:lang w:val="es-ES_tradnl"/>
        </w:rPr>
        <w:t xml:space="preserve">por su anclaje barrial; </w:t>
      </w:r>
      <w:r w:rsidR="007711A9" w:rsidRPr="000829F2">
        <w:rPr>
          <w:lang w:val="es-ES_tradnl"/>
        </w:rPr>
        <w:t>por una formas de ac</w:t>
      </w:r>
      <w:r w:rsidR="004806A5">
        <w:rPr>
          <w:lang w:val="es-ES_tradnl"/>
        </w:rPr>
        <w:t>tuación</w:t>
      </w:r>
      <w:r w:rsidR="007711A9" w:rsidRPr="000829F2">
        <w:rPr>
          <w:lang w:val="es-ES_tradnl"/>
        </w:rPr>
        <w:t xml:space="preserve"> y organización autogestionadas, </w:t>
      </w:r>
      <w:r w:rsidR="007711A9">
        <w:rPr>
          <w:lang w:val="es-ES_tradnl"/>
        </w:rPr>
        <w:t xml:space="preserve">asamblearias y autónomas </w:t>
      </w:r>
      <w:r w:rsidR="007711A9" w:rsidRPr="007711A9">
        <w:t>de cualquier institución pública</w:t>
      </w:r>
      <w:r w:rsidR="00411904">
        <w:t>;</w:t>
      </w:r>
      <w:r w:rsidR="007711A9" w:rsidRPr="007711A9">
        <w:t xml:space="preserve"> </w:t>
      </w:r>
      <w:r w:rsidR="00CA105A">
        <w:t>por su defensa de la o</w:t>
      </w:r>
      <w:r w:rsidR="007711A9" w:rsidRPr="007711A9">
        <w:t xml:space="preserve">kupación </w:t>
      </w:r>
      <w:r w:rsidR="00411904">
        <w:t>o por su interés en frenar la gentrificación</w:t>
      </w:r>
      <w:r w:rsidR="007711A9" w:rsidRPr="007711A9">
        <w:t>.</w:t>
      </w:r>
    </w:p>
    <w:p w:rsidR="006C2515" w:rsidRDefault="000829F2" w:rsidP="006C2515">
      <w:pPr>
        <w:spacing w:after="120" w:line="360" w:lineRule="auto"/>
        <w:jc w:val="both"/>
        <w:rPr>
          <w:rFonts w:cstheme="minorHAnsi"/>
        </w:rPr>
      </w:pPr>
      <w:r w:rsidRPr="000829F2">
        <w:rPr>
          <w:lang w:val="es-ES_tradnl"/>
        </w:rPr>
        <w:t xml:space="preserve">En particular, </w:t>
      </w:r>
      <w:r w:rsidR="004806A5">
        <w:rPr>
          <w:lang w:val="es-ES_tradnl"/>
        </w:rPr>
        <w:t>la comunicación tiene como objetivo</w:t>
      </w:r>
      <w:r w:rsidRPr="000829F2">
        <w:rPr>
          <w:lang w:val="es-ES_tradnl"/>
        </w:rPr>
        <w:t xml:space="preserve"> </w:t>
      </w:r>
      <w:r w:rsidR="00411904">
        <w:rPr>
          <w:lang w:val="es-ES_tradnl"/>
        </w:rPr>
        <w:t xml:space="preserve">abordar las sociabilidades vecinales </w:t>
      </w:r>
      <w:r w:rsidR="00087570">
        <w:rPr>
          <w:lang w:val="es-ES_tradnl"/>
        </w:rPr>
        <w:t xml:space="preserve">emergentes </w:t>
      </w:r>
      <w:r w:rsidR="00411904">
        <w:rPr>
          <w:lang w:val="es-ES_tradnl"/>
        </w:rPr>
        <w:t>en el marco de esta respuesta</w:t>
      </w:r>
      <w:r w:rsidR="00411904" w:rsidRPr="00411904">
        <w:rPr>
          <w:lang w:val="es-ES_tradnl"/>
        </w:rPr>
        <w:t xml:space="preserve"> colectiva </w:t>
      </w:r>
      <w:r w:rsidRPr="000829F2">
        <w:rPr>
          <w:lang w:val="es-ES_tradnl"/>
        </w:rPr>
        <w:t xml:space="preserve">desde una perspectiva </w:t>
      </w:r>
      <w:r w:rsidR="00411904">
        <w:rPr>
          <w:lang w:val="es-ES_tradnl"/>
        </w:rPr>
        <w:t>interseccional</w:t>
      </w:r>
      <w:r w:rsidR="00C72148">
        <w:rPr>
          <w:lang w:val="es-ES_tradnl"/>
        </w:rPr>
        <w:t xml:space="preserve"> </w:t>
      </w:r>
      <w:r w:rsidRPr="000829F2">
        <w:rPr>
          <w:lang w:val="es-ES_tradnl"/>
        </w:rPr>
        <w:t>que tenga en cuenta la</w:t>
      </w:r>
      <w:r w:rsidR="00411904">
        <w:rPr>
          <w:lang w:val="es-ES_tradnl"/>
        </w:rPr>
        <w:t>s</w:t>
      </w:r>
      <w:r w:rsidRPr="000829F2">
        <w:rPr>
          <w:lang w:val="es-ES_tradnl"/>
        </w:rPr>
        <w:t xml:space="preserve"> variable</w:t>
      </w:r>
      <w:r w:rsidR="00411904">
        <w:rPr>
          <w:lang w:val="es-ES_tradnl"/>
        </w:rPr>
        <w:t>s</w:t>
      </w:r>
      <w:r w:rsidRPr="000829F2">
        <w:rPr>
          <w:lang w:val="es-ES_tradnl"/>
        </w:rPr>
        <w:t xml:space="preserve"> </w:t>
      </w:r>
      <w:r w:rsidR="00411904">
        <w:rPr>
          <w:lang w:val="es-ES_tradnl"/>
        </w:rPr>
        <w:t>de etnia</w:t>
      </w:r>
      <w:r w:rsidR="006C2515">
        <w:rPr>
          <w:lang w:val="es-ES_tradnl"/>
        </w:rPr>
        <w:t>, género, clase y generaci</w:t>
      </w:r>
      <w:r w:rsidR="00087570">
        <w:rPr>
          <w:lang w:val="es-ES_tradnl"/>
        </w:rPr>
        <w:t>ón</w:t>
      </w:r>
      <w:r w:rsidR="006C2515">
        <w:rPr>
          <w:lang w:val="es-ES_tradnl"/>
        </w:rPr>
        <w:t xml:space="preserve">. </w:t>
      </w:r>
      <w:r w:rsidR="006C2515">
        <w:rPr>
          <w:rFonts w:cstheme="minorHAnsi"/>
          <w:lang w:val="es-ES_tradnl"/>
        </w:rPr>
        <w:t xml:space="preserve">La información recabada en el trabajo de campo </w:t>
      </w:r>
      <w:r w:rsidR="006C2515" w:rsidRPr="006135D4">
        <w:rPr>
          <w:rFonts w:cstheme="minorHAnsi"/>
          <w:lang w:val="es-ES_tradnl"/>
        </w:rPr>
        <w:t>muestra que el conflicto</w:t>
      </w:r>
      <w:r w:rsidR="00314B55">
        <w:rPr>
          <w:rFonts w:cstheme="minorHAnsi"/>
          <w:lang w:val="es-ES_tradnl"/>
        </w:rPr>
        <w:t xml:space="preserve"> en el Cabanyal</w:t>
      </w:r>
      <w:r w:rsidR="006C2515" w:rsidRPr="006135D4">
        <w:rPr>
          <w:rFonts w:cstheme="minorHAnsi"/>
          <w:lang w:val="es-ES_tradnl"/>
        </w:rPr>
        <w:t xml:space="preserve"> abre posibilidades a otras maneras de relacionarse </w:t>
      </w:r>
      <w:r w:rsidR="006C2515" w:rsidRPr="006135D4">
        <w:rPr>
          <w:rFonts w:cstheme="minorHAnsi"/>
          <w:i/>
          <w:lang w:val="es-ES_tradnl"/>
        </w:rPr>
        <w:t>en</w:t>
      </w:r>
      <w:r w:rsidR="006C2515" w:rsidRPr="006135D4">
        <w:rPr>
          <w:rFonts w:cstheme="minorHAnsi"/>
          <w:lang w:val="es-ES_tradnl"/>
        </w:rPr>
        <w:t xml:space="preserve"> y </w:t>
      </w:r>
      <w:r w:rsidR="006C2515" w:rsidRPr="006135D4">
        <w:rPr>
          <w:rFonts w:cstheme="minorHAnsi"/>
          <w:i/>
          <w:lang w:val="es-ES_tradnl"/>
        </w:rPr>
        <w:t>con</w:t>
      </w:r>
      <w:r w:rsidR="004806A5">
        <w:rPr>
          <w:rFonts w:cstheme="minorHAnsi"/>
          <w:lang w:val="es-ES_tradnl"/>
        </w:rPr>
        <w:t xml:space="preserve"> el espacio urbano desde la creación de alternativas</w:t>
      </w:r>
      <w:r w:rsidR="006C2515">
        <w:rPr>
          <w:rFonts w:cstheme="minorHAnsi"/>
          <w:lang w:val="es-ES_tradnl"/>
        </w:rPr>
        <w:t xml:space="preserve">. </w:t>
      </w:r>
      <w:r w:rsidR="00411904">
        <w:rPr>
          <w:rFonts w:cstheme="minorHAnsi"/>
          <w:lang w:val="es-ES_tradnl"/>
        </w:rPr>
        <w:t>En ese sentido</w:t>
      </w:r>
      <w:r w:rsidR="004F5543">
        <w:rPr>
          <w:rFonts w:cstheme="minorHAnsi"/>
          <w:lang w:val="es-ES_tradnl"/>
        </w:rPr>
        <w:t>,</w:t>
      </w:r>
      <w:r w:rsidR="00411904">
        <w:rPr>
          <w:rFonts w:cstheme="minorHAnsi"/>
          <w:lang w:val="es-ES_tradnl"/>
        </w:rPr>
        <w:t xml:space="preserve"> l</w:t>
      </w:r>
      <w:r w:rsidR="007711A9" w:rsidRPr="006135D4">
        <w:rPr>
          <w:rFonts w:cstheme="minorHAnsi"/>
          <w:lang w:val="es-ES_tradnl"/>
        </w:rPr>
        <w:t xml:space="preserve">a comunicación </w:t>
      </w:r>
      <w:r w:rsidR="004806A5">
        <w:rPr>
          <w:rFonts w:cstheme="minorHAnsi"/>
          <w:lang w:val="es-ES_tradnl"/>
        </w:rPr>
        <w:t xml:space="preserve">abordará el análisis </w:t>
      </w:r>
      <w:r w:rsidR="00314B55">
        <w:rPr>
          <w:rFonts w:cstheme="minorHAnsi"/>
          <w:lang w:val="es-ES_tradnl"/>
        </w:rPr>
        <w:t>de</w:t>
      </w:r>
      <w:r w:rsidR="00087570">
        <w:rPr>
          <w:rFonts w:cstheme="minorHAnsi"/>
          <w:lang w:val="es-ES_tradnl"/>
        </w:rPr>
        <w:t xml:space="preserve"> tres aspectos interconectados: e</w:t>
      </w:r>
      <w:r w:rsidR="007711A9" w:rsidRPr="006135D4">
        <w:rPr>
          <w:rFonts w:cstheme="minorHAnsi"/>
          <w:lang w:val="es-ES_tradnl"/>
        </w:rPr>
        <w:t>l conflicto escenificado en las calles</w:t>
      </w:r>
      <w:r w:rsidR="00087570">
        <w:rPr>
          <w:rFonts w:cstheme="minorHAnsi"/>
          <w:lang w:val="es-ES_tradnl"/>
        </w:rPr>
        <w:t>, los</w:t>
      </w:r>
      <w:r w:rsidR="00CA105A">
        <w:rPr>
          <w:rFonts w:cstheme="minorHAnsi"/>
          <w:lang w:val="es-ES_tradnl"/>
        </w:rPr>
        <w:t xml:space="preserve"> </w:t>
      </w:r>
      <w:r w:rsidR="007711A9" w:rsidRPr="006135D4">
        <w:rPr>
          <w:rFonts w:cstheme="minorHAnsi"/>
          <w:lang w:val="es-ES_tradnl"/>
        </w:rPr>
        <w:t xml:space="preserve">discursos de denuncia </w:t>
      </w:r>
      <w:r w:rsidR="00087570">
        <w:rPr>
          <w:rFonts w:cstheme="minorHAnsi"/>
          <w:lang w:val="es-ES_tradnl"/>
        </w:rPr>
        <w:t xml:space="preserve">y las prácticas que se desarrollan desde </w:t>
      </w:r>
      <w:r w:rsidR="00C72148">
        <w:rPr>
          <w:rFonts w:cstheme="minorHAnsi"/>
          <w:lang w:val="es-ES_tradnl"/>
        </w:rPr>
        <w:t>la autogestión</w:t>
      </w:r>
      <w:r w:rsidR="00774D60">
        <w:rPr>
          <w:rFonts w:cstheme="minorHAnsi"/>
          <w:lang w:val="es-ES_tradnl"/>
        </w:rPr>
        <w:t>. Dentro del conjunto de acciones prestaremos</w:t>
      </w:r>
      <w:r w:rsidR="00087570">
        <w:rPr>
          <w:rFonts w:cstheme="minorHAnsi"/>
          <w:lang w:val="es-ES_tradnl"/>
        </w:rPr>
        <w:t xml:space="preserve"> </w:t>
      </w:r>
      <w:r w:rsidR="00314B55">
        <w:rPr>
          <w:rFonts w:cstheme="minorHAnsi"/>
          <w:lang w:val="es-ES_tradnl"/>
        </w:rPr>
        <w:t xml:space="preserve">especial atención al </w:t>
      </w:r>
      <w:r w:rsidR="007711A9" w:rsidRPr="006135D4">
        <w:rPr>
          <w:rFonts w:cstheme="minorHAnsi"/>
          <w:lang w:val="es-ES_tradnl"/>
        </w:rPr>
        <w:t>apoyo mutuo en</w:t>
      </w:r>
      <w:r w:rsidR="006C2515">
        <w:rPr>
          <w:rFonts w:cstheme="minorHAnsi"/>
          <w:lang w:val="es-ES_tradnl"/>
        </w:rPr>
        <w:t>tre vecinas y vecinos diversos</w:t>
      </w:r>
      <w:r w:rsidR="007711A9" w:rsidRPr="006135D4">
        <w:rPr>
          <w:rFonts w:cstheme="minorHAnsi"/>
        </w:rPr>
        <w:t xml:space="preserve"> que comparten el vivir bajo la presión de expulsión que acarrea la gentrificación</w:t>
      </w:r>
      <w:r w:rsidR="004806A5">
        <w:rPr>
          <w:rFonts w:cstheme="minorHAnsi"/>
        </w:rPr>
        <w:t>,</w:t>
      </w:r>
      <w:r w:rsidR="007711A9" w:rsidRPr="006135D4">
        <w:rPr>
          <w:rFonts w:cstheme="minorHAnsi"/>
        </w:rPr>
        <w:t xml:space="preserve"> así como realizar un uso intensivo de la calle. </w:t>
      </w:r>
    </w:p>
    <w:p w:rsidR="0040142A" w:rsidRPr="00087570" w:rsidRDefault="007711A9" w:rsidP="006C2515">
      <w:pPr>
        <w:spacing w:after="120" w:line="360" w:lineRule="auto"/>
        <w:jc w:val="both"/>
        <w:rPr>
          <w:rFonts w:cstheme="minorHAnsi"/>
          <w:lang w:val="es-ES_tradnl"/>
        </w:rPr>
      </w:pPr>
      <w:r w:rsidRPr="006135D4">
        <w:rPr>
          <w:rFonts w:cstheme="minorHAnsi"/>
          <w:lang w:val="es-ES_tradnl"/>
        </w:rPr>
        <w:t>A partir de</w:t>
      </w:r>
      <w:r w:rsidR="00CA105A">
        <w:rPr>
          <w:rFonts w:cstheme="minorHAnsi"/>
          <w:lang w:val="es-ES_tradnl"/>
        </w:rPr>
        <w:t xml:space="preserve"> este</w:t>
      </w:r>
      <w:r w:rsidRPr="006135D4">
        <w:rPr>
          <w:rFonts w:cstheme="minorHAnsi"/>
          <w:lang w:val="es-ES_tradnl"/>
        </w:rPr>
        <w:t xml:space="preserve"> análisis</w:t>
      </w:r>
      <w:r w:rsidR="00F80535">
        <w:rPr>
          <w:rFonts w:cstheme="minorHAnsi"/>
          <w:lang w:val="es-ES_tradnl"/>
        </w:rPr>
        <w:t xml:space="preserve"> pretendemos</w:t>
      </w:r>
      <w:r w:rsidR="00087570">
        <w:rPr>
          <w:rFonts w:cstheme="minorHAnsi"/>
          <w:lang w:val="es-ES_tradnl"/>
        </w:rPr>
        <w:t xml:space="preserve"> mostrar </w:t>
      </w:r>
      <w:r w:rsidR="00CA105A">
        <w:rPr>
          <w:rFonts w:cstheme="minorHAnsi"/>
          <w:lang w:val="es-ES_tradnl"/>
        </w:rPr>
        <w:t>los límites y las potencialidades de</w:t>
      </w:r>
      <w:r w:rsidRPr="006135D4">
        <w:rPr>
          <w:rFonts w:cstheme="minorHAnsi"/>
          <w:lang w:val="es-ES_tradnl"/>
        </w:rPr>
        <w:t xml:space="preserve"> estas sociabilidades </w:t>
      </w:r>
      <w:r w:rsidR="00087570">
        <w:rPr>
          <w:rFonts w:cstheme="minorHAnsi"/>
          <w:lang w:val="es-ES_tradnl"/>
        </w:rPr>
        <w:t>vecinales</w:t>
      </w:r>
      <w:r w:rsidR="001963B5">
        <w:rPr>
          <w:rFonts w:cstheme="minorHAnsi"/>
          <w:lang w:val="es-ES_tradnl"/>
        </w:rPr>
        <w:t>,</w:t>
      </w:r>
      <w:r w:rsidR="00087570">
        <w:rPr>
          <w:rFonts w:cstheme="minorHAnsi"/>
          <w:lang w:val="es-ES_tradnl"/>
        </w:rPr>
        <w:t xml:space="preserve"> </w:t>
      </w:r>
      <w:r w:rsidR="001963B5">
        <w:rPr>
          <w:rFonts w:cstheme="minorHAnsi"/>
          <w:lang w:val="es-ES_tradnl"/>
        </w:rPr>
        <w:t xml:space="preserve">leídas </w:t>
      </w:r>
      <w:r w:rsidR="00087570">
        <w:rPr>
          <w:rFonts w:cstheme="minorHAnsi"/>
          <w:lang w:val="es-ES_tradnl"/>
        </w:rPr>
        <w:t xml:space="preserve">en clave </w:t>
      </w:r>
      <w:r w:rsidR="00F80535">
        <w:rPr>
          <w:rFonts w:cstheme="minorHAnsi"/>
          <w:lang w:val="es-ES_tradnl"/>
        </w:rPr>
        <w:t>interseccional</w:t>
      </w:r>
      <w:r w:rsidR="001963B5">
        <w:rPr>
          <w:rFonts w:cstheme="minorHAnsi"/>
          <w:lang w:val="es-ES_tradnl"/>
        </w:rPr>
        <w:t>,</w:t>
      </w:r>
      <w:r w:rsidRPr="006135D4">
        <w:rPr>
          <w:rFonts w:cstheme="minorHAnsi"/>
          <w:lang w:val="es-ES_tradnl"/>
        </w:rPr>
        <w:t xml:space="preserve"> en el ma</w:t>
      </w:r>
      <w:r w:rsidR="006C2515">
        <w:rPr>
          <w:rFonts w:cstheme="minorHAnsi"/>
          <w:lang w:val="es-ES_tradnl"/>
        </w:rPr>
        <w:t>rco de acciones auto</w:t>
      </w:r>
      <w:r w:rsidRPr="006135D4">
        <w:rPr>
          <w:rFonts w:cstheme="minorHAnsi"/>
          <w:lang w:val="es-ES_tradnl"/>
        </w:rPr>
        <w:t>gestionadas</w:t>
      </w:r>
      <w:r w:rsidR="00087570">
        <w:rPr>
          <w:rFonts w:cstheme="minorHAnsi"/>
          <w:lang w:val="es-ES_tradnl"/>
        </w:rPr>
        <w:t xml:space="preserve"> y cómo contribuyen </w:t>
      </w:r>
      <w:r w:rsidR="00CA105A">
        <w:rPr>
          <w:rFonts w:cstheme="minorHAnsi"/>
          <w:lang w:val="es-ES_tradnl"/>
        </w:rPr>
        <w:t xml:space="preserve">a </w:t>
      </w:r>
      <w:proofErr w:type="spellStart"/>
      <w:r w:rsidR="00C15797">
        <w:rPr>
          <w:rFonts w:cstheme="minorHAnsi"/>
          <w:lang w:val="es-ES_tradnl"/>
        </w:rPr>
        <w:t>resignificar</w:t>
      </w:r>
      <w:proofErr w:type="spellEnd"/>
      <w:r w:rsidR="00CA105A">
        <w:rPr>
          <w:rFonts w:cstheme="minorHAnsi"/>
          <w:lang w:val="es-ES_tradnl"/>
        </w:rPr>
        <w:t xml:space="preserve"> lo urbano desde los márgenes.</w:t>
      </w:r>
    </w:p>
    <w:p w:rsidR="00507492" w:rsidRPr="00507492" w:rsidRDefault="00507492" w:rsidP="000829F2">
      <w:pPr>
        <w:spacing w:after="120" w:line="360" w:lineRule="auto"/>
        <w:jc w:val="both"/>
      </w:pPr>
    </w:p>
    <w:sectPr w:rsidR="00507492" w:rsidRPr="00507492" w:rsidSect="00E3059C">
      <w:headerReference w:type="default" r:id="rId6"/>
      <w:pgSz w:w="11907" w:h="16840" w:code="9"/>
      <w:pgMar w:top="1417" w:right="1418" w:bottom="1417" w:left="1418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2E3" w:rsidRDefault="00DA52E3" w:rsidP="00CC647B">
      <w:pPr>
        <w:spacing w:after="0" w:line="240" w:lineRule="auto"/>
      </w:pPr>
      <w:r>
        <w:separator/>
      </w:r>
    </w:p>
  </w:endnote>
  <w:endnote w:type="continuationSeparator" w:id="0">
    <w:p w:rsidR="00DA52E3" w:rsidRDefault="00DA52E3" w:rsidP="00CC6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2E3" w:rsidRDefault="00DA52E3" w:rsidP="00CC647B">
      <w:pPr>
        <w:spacing w:after="0" w:line="240" w:lineRule="auto"/>
      </w:pPr>
      <w:r>
        <w:separator/>
      </w:r>
    </w:p>
  </w:footnote>
  <w:footnote w:type="continuationSeparator" w:id="0">
    <w:p w:rsidR="00DA52E3" w:rsidRDefault="00DA52E3" w:rsidP="00CC6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492" w:rsidRDefault="00507492" w:rsidP="00507492">
    <w:pPr>
      <w:pStyle w:val="Encabezado"/>
      <w:rPr>
        <w:sz w:val="20"/>
        <w:szCs w:val="20"/>
      </w:rPr>
    </w:pPr>
  </w:p>
  <w:p w:rsidR="00507492" w:rsidRPr="00507492" w:rsidRDefault="00507492" w:rsidP="00507492">
    <w:pPr>
      <w:pStyle w:val="Encabezado"/>
      <w:rPr>
        <w:sz w:val="20"/>
        <w:szCs w:val="20"/>
        <w:u w:val="single"/>
      </w:rPr>
    </w:pPr>
    <w:r>
      <w:rPr>
        <w:sz w:val="20"/>
        <w:szCs w:val="20"/>
        <w:u w:val="single"/>
      </w:rPr>
      <w:t>P</w:t>
    </w:r>
    <w:r w:rsidRPr="00507492">
      <w:rPr>
        <w:sz w:val="20"/>
        <w:szCs w:val="20"/>
        <w:u w:val="single"/>
      </w:rPr>
      <w:t xml:space="preserve">ropuesta </w:t>
    </w:r>
    <w:r>
      <w:rPr>
        <w:sz w:val="20"/>
        <w:szCs w:val="20"/>
        <w:u w:val="single"/>
      </w:rPr>
      <w:t xml:space="preserve">de </w:t>
    </w:r>
    <w:r w:rsidRPr="00507492">
      <w:rPr>
        <w:sz w:val="20"/>
        <w:szCs w:val="20"/>
        <w:u w:val="single"/>
      </w:rPr>
      <w:t xml:space="preserve">comunicación  </w:t>
    </w:r>
    <w:r>
      <w:rPr>
        <w:sz w:val="20"/>
        <w:szCs w:val="20"/>
        <w:u w:val="single"/>
      </w:rPr>
      <w:t xml:space="preserve">                                                </w:t>
    </w:r>
    <w:r w:rsidR="000829F2">
      <w:rPr>
        <w:sz w:val="20"/>
        <w:szCs w:val="20"/>
        <w:u w:val="single"/>
      </w:rPr>
      <w:t xml:space="preserve">                  </w:t>
    </w:r>
    <w:r>
      <w:rPr>
        <w:sz w:val="20"/>
        <w:szCs w:val="20"/>
        <w:u w:val="single"/>
      </w:rPr>
      <w:t xml:space="preserve">          </w:t>
    </w:r>
    <w:r w:rsidRPr="00507492">
      <w:rPr>
        <w:sz w:val="20"/>
        <w:szCs w:val="20"/>
        <w:u w:val="single"/>
      </w:rPr>
      <w:t>XIV Congreso de Antropología (Valencia)</w:t>
    </w:r>
  </w:p>
  <w:p w:rsidR="00507492" w:rsidRDefault="0050749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7B"/>
    <w:rsid w:val="000829F2"/>
    <w:rsid w:val="00087570"/>
    <w:rsid w:val="001963B5"/>
    <w:rsid w:val="00314B55"/>
    <w:rsid w:val="0040142A"/>
    <w:rsid w:val="00411904"/>
    <w:rsid w:val="004806A5"/>
    <w:rsid w:val="004F5543"/>
    <w:rsid w:val="00507492"/>
    <w:rsid w:val="005456EF"/>
    <w:rsid w:val="006C2515"/>
    <w:rsid w:val="007711A9"/>
    <w:rsid w:val="00774D60"/>
    <w:rsid w:val="008E79F1"/>
    <w:rsid w:val="00A124D1"/>
    <w:rsid w:val="00C15797"/>
    <w:rsid w:val="00C72148"/>
    <w:rsid w:val="00C768BA"/>
    <w:rsid w:val="00CA105A"/>
    <w:rsid w:val="00CC3C54"/>
    <w:rsid w:val="00CC647B"/>
    <w:rsid w:val="00DA52E3"/>
    <w:rsid w:val="00E3059C"/>
    <w:rsid w:val="00F13BB3"/>
    <w:rsid w:val="00F80535"/>
    <w:rsid w:val="00F9585A"/>
    <w:rsid w:val="00FE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619C4F-1F4F-47CC-935C-58DD8A991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C64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647B"/>
  </w:style>
  <w:style w:type="paragraph" w:styleId="Piedepgina">
    <w:name w:val="footer"/>
    <w:basedOn w:val="Normal"/>
    <w:link w:val="PiedepginaCar"/>
    <w:uiPriority w:val="99"/>
    <w:unhideWhenUsed/>
    <w:rsid w:val="00CC64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647B"/>
  </w:style>
  <w:style w:type="paragraph" w:customStyle="1" w:styleId="Default">
    <w:name w:val="Default"/>
    <w:rsid w:val="007711A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21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21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339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</dc:creator>
  <cp:keywords/>
  <dc:description/>
  <cp:lastModifiedBy>evita</cp:lastModifiedBy>
  <cp:revision>12</cp:revision>
  <cp:lastPrinted>2016-10-15T10:51:00Z</cp:lastPrinted>
  <dcterms:created xsi:type="dcterms:W3CDTF">2016-10-14T15:40:00Z</dcterms:created>
  <dcterms:modified xsi:type="dcterms:W3CDTF">2016-10-15T11:26:00Z</dcterms:modified>
</cp:coreProperties>
</file>