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D9" w:rsidRDefault="00270CE6" w:rsidP="005114B2">
      <w:pPr>
        <w:spacing w:after="0" w:line="36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32"/>
          <w:shd w:val="clear" w:color="auto" w:fill="FFFFFF"/>
        </w:rPr>
      </w:pPr>
      <w:r w:rsidRPr="005114B2">
        <w:rPr>
          <w:rFonts w:ascii="Times New Roman" w:hAnsi="Times New Roman" w:cs="Times New Roman"/>
          <w:b/>
          <w:sz w:val="24"/>
          <w:szCs w:val="24"/>
        </w:rPr>
        <w:t xml:space="preserve">Economía Popular y </w:t>
      </w:r>
      <w:r w:rsidR="00183DD9" w:rsidRPr="005114B2">
        <w:rPr>
          <w:rFonts w:ascii="Times New Roman" w:hAnsi="Times New Roman" w:cs="Times New Roman"/>
          <w:b/>
          <w:sz w:val="24"/>
          <w:szCs w:val="24"/>
        </w:rPr>
        <w:t>(</w:t>
      </w:r>
      <w:r w:rsidRPr="005114B2">
        <w:rPr>
          <w:rFonts w:ascii="Times New Roman" w:hAnsi="Times New Roman" w:cs="Times New Roman"/>
          <w:b/>
          <w:sz w:val="24"/>
          <w:szCs w:val="24"/>
        </w:rPr>
        <w:t>r</w:t>
      </w:r>
      <w:r w:rsidR="002E0475" w:rsidRPr="005114B2">
        <w:rPr>
          <w:rFonts w:ascii="Times New Roman" w:hAnsi="Times New Roman" w:cs="Times New Roman"/>
          <w:b/>
          <w:sz w:val="24"/>
          <w:szCs w:val="24"/>
        </w:rPr>
        <w:t>e</w:t>
      </w:r>
      <w:r w:rsidR="00183DD9" w:rsidRPr="005114B2">
        <w:rPr>
          <w:rFonts w:ascii="Times New Roman" w:hAnsi="Times New Roman" w:cs="Times New Roman"/>
          <w:b/>
          <w:sz w:val="24"/>
          <w:szCs w:val="24"/>
        </w:rPr>
        <w:t>)producción</w:t>
      </w:r>
      <w:r w:rsidRPr="005114B2">
        <w:rPr>
          <w:rFonts w:ascii="Times New Roman" w:hAnsi="Times New Roman" w:cs="Times New Roman"/>
          <w:b/>
          <w:sz w:val="24"/>
          <w:szCs w:val="24"/>
        </w:rPr>
        <w:t xml:space="preserve"> de la vida</w:t>
      </w:r>
      <w:r w:rsidR="002E0475" w:rsidRPr="005114B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83DD9" w:rsidRPr="005114B2">
        <w:rPr>
          <w:rFonts w:ascii="Times New Roman" w:hAnsi="Times New Roman" w:cs="Times New Roman"/>
          <w:b/>
          <w:bCs/>
          <w:kern w:val="1"/>
          <w:sz w:val="24"/>
          <w:szCs w:val="32"/>
          <w:shd w:val="clear" w:color="auto" w:fill="FFFFFF"/>
        </w:rPr>
        <w:t xml:space="preserve">mujeres del sector de la ropa tradicional en el mercado popular </w:t>
      </w:r>
      <w:r w:rsidR="00183DD9" w:rsidRPr="005114B2">
        <w:rPr>
          <w:rFonts w:ascii="Times New Roman" w:hAnsi="Times New Roman" w:cs="Times New Roman"/>
          <w:b/>
          <w:bCs/>
          <w:i/>
          <w:kern w:val="1"/>
          <w:sz w:val="24"/>
          <w:szCs w:val="32"/>
          <w:shd w:val="clear" w:color="auto" w:fill="FFFFFF"/>
        </w:rPr>
        <w:t xml:space="preserve">La Cancha, </w:t>
      </w:r>
      <w:r w:rsidR="00183DD9" w:rsidRPr="005114B2">
        <w:rPr>
          <w:rFonts w:ascii="Times New Roman" w:hAnsi="Times New Roman" w:cs="Times New Roman"/>
          <w:b/>
          <w:bCs/>
          <w:kern w:val="1"/>
          <w:sz w:val="24"/>
          <w:szCs w:val="32"/>
          <w:shd w:val="clear" w:color="auto" w:fill="FFFFFF"/>
        </w:rPr>
        <w:t>Cochabamba – Bolivia</w:t>
      </w:r>
    </w:p>
    <w:p w:rsidR="005114B2" w:rsidRPr="005114B2" w:rsidRDefault="005114B2" w:rsidP="005114B2">
      <w:pPr>
        <w:spacing w:after="0" w:line="360" w:lineRule="auto"/>
        <w:jc w:val="right"/>
      </w:pPr>
      <w:r>
        <w:rPr>
          <w:rFonts w:ascii="Times New Roman" w:hAnsi="Times New Roman" w:cs="Times New Roman"/>
          <w:bCs/>
          <w:kern w:val="1"/>
          <w:sz w:val="24"/>
          <w:szCs w:val="32"/>
          <w:shd w:val="clear" w:color="auto" w:fill="FFFFFF"/>
        </w:rPr>
        <w:t xml:space="preserve">Mariela Moya </w:t>
      </w:r>
      <w:proofErr w:type="spellStart"/>
      <w:r>
        <w:rPr>
          <w:rFonts w:ascii="Times New Roman" w:hAnsi="Times New Roman" w:cs="Times New Roman"/>
          <w:bCs/>
          <w:kern w:val="1"/>
          <w:sz w:val="24"/>
          <w:szCs w:val="32"/>
          <w:shd w:val="clear" w:color="auto" w:fill="FFFFFF"/>
        </w:rPr>
        <w:t>Rodriguez</w:t>
      </w:r>
      <w:proofErr w:type="spellEnd"/>
      <w:r>
        <w:rPr>
          <w:rFonts w:ascii="Times New Roman" w:hAnsi="Times New Roman" w:cs="Times New Roman"/>
          <w:bCs/>
          <w:kern w:val="1"/>
          <w:sz w:val="24"/>
          <w:szCs w:val="32"/>
          <w:shd w:val="clear" w:color="auto" w:fill="FFFFFF"/>
        </w:rPr>
        <w:t xml:space="preserve"> </w:t>
      </w:r>
    </w:p>
    <w:p w:rsidR="004E1EDE" w:rsidRPr="004E1EDE" w:rsidRDefault="004E1EDE" w:rsidP="004E1E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EDE">
        <w:rPr>
          <w:rFonts w:ascii="Times New Roman" w:hAnsi="Times New Roman" w:cs="Times New Roman"/>
          <w:sz w:val="24"/>
          <w:szCs w:val="24"/>
        </w:rPr>
        <w:t>En la actualidad boliviana se ha puesto de moda hablar de “economía popular”, “comercio popular”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4E1EDE">
        <w:rPr>
          <w:rFonts w:ascii="Times New Roman" w:hAnsi="Times New Roman" w:cs="Times New Roman"/>
          <w:sz w:val="24"/>
          <w:szCs w:val="24"/>
        </w:rPr>
        <w:t xml:space="preserve"> “nuevas elites </w:t>
      </w:r>
      <w:proofErr w:type="spellStart"/>
      <w:r w:rsidRPr="004E1EDE">
        <w:rPr>
          <w:rFonts w:ascii="Times New Roman" w:hAnsi="Times New Roman" w:cs="Times New Roman"/>
          <w:sz w:val="24"/>
          <w:szCs w:val="24"/>
        </w:rPr>
        <w:t>aymaras</w:t>
      </w:r>
      <w:proofErr w:type="spellEnd"/>
      <w:r w:rsidRPr="004E1EDE">
        <w:rPr>
          <w:rFonts w:ascii="Times New Roman" w:hAnsi="Times New Roman" w:cs="Times New Roman"/>
          <w:sz w:val="24"/>
          <w:szCs w:val="24"/>
        </w:rPr>
        <w:t>”. Algunos como aspecto folclórico; otros, como meras reacciones de clase, menospreciando la relevancia de este fenómeno socioeconómico y de sus actores y actoras. Las múltiples formas, dinámicas, procesos y significados que ha tomado la economía popular en el contexto social, político y económico boliviano no se entienden sino en su relación con las dinámicas que ha adquirido en los últimos años el comercio y la economía global</w:t>
      </w:r>
      <w:r w:rsidR="00DB271C">
        <w:rPr>
          <w:rFonts w:ascii="Times New Roman" w:hAnsi="Times New Roman" w:cs="Times New Roman"/>
          <w:sz w:val="24"/>
          <w:szCs w:val="24"/>
        </w:rPr>
        <w:t>.</w:t>
      </w:r>
    </w:p>
    <w:p w:rsidR="004E1EDE" w:rsidRPr="004E1EDE" w:rsidRDefault="004E1EDE" w:rsidP="004E1E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EDE">
        <w:rPr>
          <w:rFonts w:ascii="Times New Roman" w:hAnsi="Times New Roman" w:cs="Times New Roman"/>
          <w:sz w:val="24"/>
          <w:szCs w:val="24"/>
        </w:rPr>
        <w:t>El objetivo d</w:t>
      </w:r>
      <w:r w:rsidR="00164098">
        <w:rPr>
          <w:rFonts w:ascii="Times New Roman" w:hAnsi="Times New Roman" w:cs="Times New Roman"/>
          <w:sz w:val="24"/>
          <w:szCs w:val="24"/>
        </w:rPr>
        <w:t>e esta comunicación es analizar</w:t>
      </w:r>
      <w:r w:rsidRPr="004E1EDE">
        <w:rPr>
          <w:rFonts w:ascii="Times New Roman" w:hAnsi="Times New Roman" w:cs="Times New Roman"/>
          <w:sz w:val="24"/>
          <w:szCs w:val="24"/>
        </w:rPr>
        <w:t xml:space="preserve"> las formas de int</w:t>
      </w:r>
      <w:r>
        <w:rPr>
          <w:rFonts w:ascii="Times New Roman" w:hAnsi="Times New Roman" w:cs="Times New Roman"/>
          <w:sz w:val="24"/>
          <w:szCs w:val="24"/>
        </w:rPr>
        <w:t>eracción del comercio popular</w:t>
      </w:r>
      <w:r w:rsidRPr="004E1EDE">
        <w:rPr>
          <w:rFonts w:ascii="Times New Roman" w:hAnsi="Times New Roman" w:cs="Times New Roman"/>
          <w:sz w:val="24"/>
          <w:szCs w:val="24"/>
        </w:rPr>
        <w:t xml:space="preserve"> con las dinámicas del capitalismo global, que articuladas a lógicas de modernización interactúan con las dinámicas, prácticas y estrategias de producción y reproducción social y material de la vida de las y los comerciantes populares, principalmente de </w:t>
      </w:r>
      <w:r w:rsidR="00C32525">
        <w:rPr>
          <w:rFonts w:ascii="Times New Roman" w:hAnsi="Times New Roman" w:cs="Times New Roman"/>
          <w:sz w:val="24"/>
          <w:szCs w:val="24"/>
        </w:rPr>
        <w:t>las mujeres</w:t>
      </w:r>
      <w:r w:rsidR="00FE4E71">
        <w:rPr>
          <w:rFonts w:ascii="Times New Roman" w:hAnsi="Times New Roman" w:cs="Times New Roman"/>
          <w:sz w:val="24"/>
          <w:szCs w:val="24"/>
        </w:rPr>
        <w:t xml:space="preserve"> y </w:t>
      </w:r>
      <w:r w:rsidRPr="004E1EDE">
        <w:rPr>
          <w:rFonts w:ascii="Times New Roman" w:hAnsi="Times New Roman" w:cs="Times New Roman"/>
          <w:sz w:val="24"/>
          <w:szCs w:val="24"/>
        </w:rPr>
        <w:t>sus redes familiares.</w:t>
      </w:r>
    </w:p>
    <w:p w:rsidR="004E1EDE" w:rsidRPr="004E1EDE" w:rsidRDefault="004E1EDE" w:rsidP="004E1E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EDE">
        <w:rPr>
          <w:rFonts w:ascii="Times New Roman" w:hAnsi="Times New Roman" w:cs="Times New Roman"/>
          <w:sz w:val="24"/>
          <w:szCs w:val="24"/>
        </w:rPr>
        <w:t xml:space="preserve">La comunicación se basa en la investigación desarrollada con las mujeres del sector de la ropa de chola cochabambina del mercado popular </w:t>
      </w:r>
      <w:r w:rsidRPr="004E1EDE">
        <w:rPr>
          <w:rFonts w:ascii="Times New Roman" w:hAnsi="Times New Roman" w:cs="Times New Roman"/>
          <w:i/>
          <w:sz w:val="24"/>
          <w:szCs w:val="24"/>
        </w:rPr>
        <w:t>La Cancha</w:t>
      </w:r>
      <w:r w:rsidR="00FE4E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E71">
        <w:rPr>
          <w:rFonts w:ascii="Times New Roman" w:hAnsi="Times New Roman" w:cs="Times New Roman"/>
          <w:sz w:val="24"/>
          <w:szCs w:val="24"/>
        </w:rPr>
        <w:t>en Cochabamba</w:t>
      </w:r>
      <w:r w:rsidRPr="004E1ED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E1EDE">
        <w:rPr>
          <w:rFonts w:ascii="Times New Roman" w:hAnsi="Times New Roman" w:cs="Times New Roman"/>
          <w:sz w:val="24"/>
          <w:szCs w:val="24"/>
        </w:rPr>
        <w:t xml:space="preserve">El trabajo etnográfico y las entrevistas permitieron comprender la articulación del trabajo productivo y reproductivo a través de las prácticas, estrategias y dinámicas desplegadas </w:t>
      </w:r>
      <w:r w:rsidR="005F67EB">
        <w:rPr>
          <w:rFonts w:ascii="Times New Roman" w:hAnsi="Times New Roman" w:cs="Times New Roman"/>
          <w:sz w:val="24"/>
          <w:szCs w:val="24"/>
        </w:rPr>
        <w:t xml:space="preserve">por las mujeres </w:t>
      </w:r>
      <w:r w:rsidRPr="004E1EDE">
        <w:rPr>
          <w:rFonts w:ascii="Times New Roman" w:hAnsi="Times New Roman" w:cs="Times New Roman"/>
          <w:sz w:val="24"/>
          <w:szCs w:val="24"/>
        </w:rPr>
        <w:t>en el espacio del mercado. Asimismo, facilitaron la caracterización de las transformaciones del sector de confección y caracterización de la ropa de chola en relación a las dinámicas de globalización económ</w:t>
      </w:r>
      <w:r w:rsidR="00D8295E">
        <w:rPr>
          <w:rFonts w:ascii="Times New Roman" w:hAnsi="Times New Roman" w:cs="Times New Roman"/>
          <w:sz w:val="24"/>
          <w:szCs w:val="24"/>
        </w:rPr>
        <w:t>ica. Ambos aspectos  nos aproximan a</w:t>
      </w:r>
      <w:r w:rsidR="007E3969">
        <w:rPr>
          <w:rFonts w:ascii="Times New Roman" w:hAnsi="Times New Roman" w:cs="Times New Roman"/>
          <w:sz w:val="24"/>
          <w:szCs w:val="24"/>
        </w:rPr>
        <w:t xml:space="preserve">l </w:t>
      </w:r>
      <w:r w:rsidRPr="004E1EDE">
        <w:rPr>
          <w:rFonts w:ascii="Times New Roman" w:hAnsi="Times New Roman" w:cs="Times New Roman"/>
          <w:sz w:val="24"/>
          <w:szCs w:val="24"/>
        </w:rPr>
        <w:t xml:space="preserve">despliegue que realizan las mujeres comerciantes de formas comunitarias de cooperación, reciprocidad y cuidado en la cotidianidad </w:t>
      </w:r>
      <w:r w:rsidR="00440EE0">
        <w:rPr>
          <w:rFonts w:ascii="Times New Roman" w:hAnsi="Times New Roman" w:cs="Times New Roman"/>
          <w:sz w:val="24"/>
          <w:szCs w:val="24"/>
        </w:rPr>
        <w:t xml:space="preserve">del mercado. </w:t>
      </w:r>
      <w:r w:rsidRPr="004E1EDE">
        <w:rPr>
          <w:rFonts w:ascii="Times New Roman" w:hAnsi="Times New Roman" w:cs="Times New Roman"/>
          <w:sz w:val="24"/>
          <w:szCs w:val="24"/>
        </w:rPr>
        <w:t xml:space="preserve">Asimismo, estas formas sociales están ligadas a </w:t>
      </w:r>
      <w:r w:rsidR="00440EE0">
        <w:rPr>
          <w:rFonts w:ascii="Times New Roman" w:hAnsi="Times New Roman" w:cs="Times New Roman"/>
          <w:sz w:val="24"/>
          <w:szCs w:val="24"/>
        </w:rPr>
        <w:t xml:space="preserve">formas </w:t>
      </w:r>
      <w:r w:rsidRPr="004E1EDE">
        <w:rPr>
          <w:rFonts w:ascii="Times New Roman" w:hAnsi="Times New Roman" w:cs="Times New Roman"/>
          <w:sz w:val="24"/>
          <w:szCs w:val="24"/>
        </w:rPr>
        <w:t>de ges</w:t>
      </w:r>
      <w:r w:rsidR="00440EE0">
        <w:rPr>
          <w:rFonts w:ascii="Times New Roman" w:hAnsi="Times New Roman" w:cs="Times New Roman"/>
          <w:sz w:val="24"/>
          <w:szCs w:val="24"/>
        </w:rPr>
        <w:t>tión de la competencia</w:t>
      </w:r>
      <w:r w:rsidRPr="004E1EDE">
        <w:rPr>
          <w:rFonts w:ascii="Times New Roman" w:hAnsi="Times New Roman" w:cs="Times New Roman"/>
          <w:sz w:val="24"/>
          <w:szCs w:val="24"/>
        </w:rPr>
        <w:t xml:space="preserve"> a </w:t>
      </w:r>
      <w:r w:rsidR="00D5177A">
        <w:rPr>
          <w:rFonts w:ascii="Times New Roman" w:hAnsi="Times New Roman" w:cs="Times New Roman"/>
          <w:sz w:val="24"/>
          <w:szCs w:val="24"/>
        </w:rPr>
        <w:t>través de redes sociales que r</w:t>
      </w:r>
      <w:r w:rsidRPr="004E1EDE">
        <w:rPr>
          <w:rFonts w:ascii="Times New Roman" w:hAnsi="Times New Roman" w:cs="Times New Roman"/>
          <w:sz w:val="24"/>
          <w:szCs w:val="24"/>
        </w:rPr>
        <w:t xml:space="preserve">esponden </w:t>
      </w:r>
      <w:r w:rsidR="00D5177A">
        <w:rPr>
          <w:rFonts w:ascii="Times New Roman" w:hAnsi="Times New Roman" w:cs="Times New Roman"/>
          <w:sz w:val="24"/>
          <w:szCs w:val="24"/>
        </w:rPr>
        <w:t>y se recuperan</w:t>
      </w:r>
      <w:bookmarkStart w:id="0" w:name="_GoBack"/>
      <w:bookmarkEnd w:id="0"/>
      <w:r w:rsidR="00D5177A">
        <w:rPr>
          <w:rFonts w:ascii="Times New Roman" w:hAnsi="Times New Roman" w:cs="Times New Roman"/>
          <w:sz w:val="24"/>
          <w:szCs w:val="24"/>
        </w:rPr>
        <w:t xml:space="preserve"> de </w:t>
      </w:r>
      <w:r w:rsidRPr="004E1EDE">
        <w:rPr>
          <w:rFonts w:ascii="Times New Roman" w:hAnsi="Times New Roman" w:cs="Times New Roman"/>
          <w:sz w:val="24"/>
          <w:szCs w:val="24"/>
        </w:rPr>
        <w:t xml:space="preserve">formas comunitarias de relacionamiento social. </w:t>
      </w:r>
    </w:p>
    <w:p w:rsidR="004E1EDE" w:rsidRPr="00A608FA" w:rsidRDefault="004E1EDE" w:rsidP="004E1EDE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08FA">
        <w:rPr>
          <w:rFonts w:ascii="Times New Roman" w:hAnsi="Times New Roman" w:cs="Times New Roman"/>
          <w:b/>
          <w:i/>
          <w:sz w:val="24"/>
          <w:szCs w:val="24"/>
        </w:rPr>
        <w:t>Palabras clave:</w:t>
      </w:r>
      <w:r w:rsidRPr="00A608FA">
        <w:rPr>
          <w:rFonts w:ascii="Times New Roman" w:hAnsi="Times New Roman" w:cs="Times New Roman"/>
          <w:i/>
          <w:sz w:val="24"/>
          <w:szCs w:val="24"/>
        </w:rPr>
        <w:t xml:space="preserve"> economía popular, producción, reproducción, cooperación, reciprocidad, cuidado</w:t>
      </w:r>
    </w:p>
    <w:p w:rsidR="00161D10" w:rsidRPr="004E1EDE" w:rsidRDefault="00D5177A">
      <w:pPr>
        <w:rPr>
          <w:rFonts w:ascii="Times New Roman" w:hAnsi="Times New Roman" w:cs="Times New Roman"/>
          <w:sz w:val="24"/>
          <w:szCs w:val="24"/>
        </w:rPr>
      </w:pPr>
    </w:p>
    <w:p w:rsidR="004E1EDE" w:rsidRPr="004E1EDE" w:rsidRDefault="004E1EDE">
      <w:pPr>
        <w:rPr>
          <w:rFonts w:ascii="Times New Roman" w:hAnsi="Times New Roman" w:cs="Times New Roman"/>
          <w:sz w:val="24"/>
          <w:szCs w:val="24"/>
        </w:rPr>
      </w:pPr>
    </w:p>
    <w:sectPr w:rsidR="004E1EDE" w:rsidRPr="004E1E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DE"/>
    <w:rsid w:val="00164098"/>
    <w:rsid w:val="00183DD9"/>
    <w:rsid w:val="00240FDC"/>
    <w:rsid w:val="00270CE6"/>
    <w:rsid w:val="002D2B62"/>
    <w:rsid w:val="002E0475"/>
    <w:rsid w:val="00352848"/>
    <w:rsid w:val="00440EE0"/>
    <w:rsid w:val="004E1EDE"/>
    <w:rsid w:val="005114B2"/>
    <w:rsid w:val="005C11E3"/>
    <w:rsid w:val="005F67EB"/>
    <w:rsid w:val="007E3969"/>
    <w:rsid w:val="009D62C2"/>
    <w:rsid w:val="00A608FA"/>
    <w:rsid w:val="00A74798"/>
    <w:rsid w:val="00B41614"/>
    <w:rsid w:val="00C32525"/>
    <w:rsid w:val="00D5177A"/>
    <w:rsid w:val="00D8295E"/>
    <w:rsid w:val="00DB271C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8C1A8-2891-422C-B811-672CDFF6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Marie</cp:lastModifiedBy>
  <cp:revision>2</cp:revision>
  <dcterms:created xsi:type="dcterms:W3CDTF">2016-10-15T15:55:00Z</dcterms:created>
  <dcterms:modified xsi:type="dcterms:W3CDTF">2016-10-15T17:29:00Z</dcterms:modified>
</cp:coreProperties>
</file>