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1BF9" w14:textId="77777777" w:rsidR="00697522" w:rsidRDefault="00697522" w:rsidP="00F671C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18376A"/>
          <w:sz w:val="22"/>
          <w:szCs w:val="22"/>
          <w:lang w:val="es-ES"/>
        </w:rPr>
      </w:pPr>
    </w:p>
    <w:p w14:paraId="3CA04DF5" w14:textId="03BF9AEB" w:rsidR="00D2004D" w:rsidRPr="00EA6598" w:rsidRDefault="00697522" w:rsidP="00697522">
      <w:pPr>
        <w:rPr>
          <w:color w:val="002060"/>
        </w:rPr>
      </w:pPr>
      <w:r w:rsidRPr="00EA6598">
        <w:rPr>
          <w:color w:val="002060"/>
        </w:rPr>
        <w:t>Resignificar la práctica educativa</w:t>
      </w:r>
      <w:r w:rsidR="0017002A">
        <w:rPr>
          <w:color w:val="002060"/>
        </w:rPr>
        <w:t xml:space="preserve"> como práctica emancipatoria. Investigación acción participativa</w:t>
      </w:r>
      <w:r w:rsidR="00CB468F">
        <w:rPr>
          <w:color w:val="002060"/>
        </w:rPr>
        <w:t xml:space="preserve"> colaborativa</w:t>
      </w:r>
      <w:bookmarkStart w:id="0" w:name="_GoBack"/>
      <w:bookmarkEnd w:id="0"/>
      <w:r w:rsidR="0017002A">
        <w:rPr>
          <w:color w:val="002060"/>
        </w:rPr>
        <w:t xml:space="preserve"> y </w:t>
      </w:r>
      <w:r w:rsidRPr="00EA6598">
        <w:rPr>
          <w:color w:val="002060"/>
        </w:rPr>
        <w:t xml:space="preserve"> empoderamiento de la población afrodescendie</w:t>
      </w:r>
      <w:r w:rsidR="0017002A">
        <w:rPr>
          <w:color w:val="002060"/>
        </w:rPr>
        <w:t xml:space="preserve">nte en sus derechos.  </w:t>
      </w:r>
      <w:r w:rsidRPr="00EA6598">
        <w:rPr>
          <w:color w:val="002060"/>
        </w:rPr>
        <w:t xml:space="preserve"> </w:t>
      </w:r>
    </w:p>
    <w:p w14:paraId="5F362354" w14:textId="77777777" w:rsidR="00697522" w:rsidRPr="0017002A" w:rsidRDefault="00697522" w:rsidP="00F671C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8376A"/>
          <w:sz w:val="22"/>
          <w:szCs w:val="22"/>
          <w:lang w:val="es-ES"/>
        </w:rPr>
      </w:pPr>
    </w:p>
    <w:p w14:paraId="6CDB7FA7" w14:textId="02FA7AA0" w:rsidR="00D2004D" w:rsidRPr="0017002A" w:rsidRDefault="00EA6598" w:rsidP="00F671C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8376A"/>
          <w:sz w:val="22"/>
          <w:szCs w:val="22"/>
          <w:lang w:val="es-ES"/>
        </w:rPr>
      </w:pPr>
      <w:r w:rsidRPr="0017002A">
        <w:rPr>
          <w:rFonts w:ascii="Calibri" w:hAnsi="Calibri" w:cs="Calibri"/>
          <w:color w:val="18376A"/>
          <w:sz w:val="22"/>
          <w:szCs w:val="22"/>
          <w:lang w:val="es-ES"/>
        </w:rPr>
        <w:t>M.</w:t>
      </w:r>
      <w:r w:rsidR="004C1445" w:rsidRPr="0017002A">
        <w:rPr>
          <w:rFonts w:ascii="Calibri" w:hAnsi="Calibri" w:cs="Calibri"/>
          <w:color w:val="18376A"/>
          <w:sz w:val="22"/>
          <w:szCs w:val="22"/>
          <w:lang w:val="es-ES"/>
        </w:rPr>
        <w:t xml:space="preserve"> Jesús Vitón de Antonio</w:t>
      </w:r>
      <w:r w:rsidR="00D2004D" w:rsidRPr="0017002A">
        <w:rPr>
          <w:rFonts w:ascii="Calibri" w:hAnsi="Calibri" w:cs="Calibri"/>
          <w:color w:val="18376A"/>
          <w:sz w:val="22"/>
          <w:szCs w:val="22"/>
          <w:lang w:val="es-ES"/>
        </w:rPr>
        <w:t>.</w:t>
      </w:r>
      <w:r w:rsidR="00697522" w:rsidRPr="0017002A">
        <w:rPr>
          <w:rFonts w:ascii="Calibri" w:hAnsi="Calibri" w:cs="Calibri"/>
          <w:color w:val="18376A"/>
          <w:sz w:val="22"/>
          <w:szCs w:val="22"/>
          <w:lang w:val="es-ES"/>
        </w:rPr>
        <w:t xml:space="preserve"> Universidad Autónoma de Madrid </w:t>
      </w:r>
    </w:p>
    <w:p w14:paraId="42EC8854" w14:textId="77777777" w:rsidR="00697522" w:rsidRPr="0017002A" w:rsidRDefault="00697522" w:rsidP="00F671C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8376A"/>
          <w:sz w:val="22"/>
          <w:szCs w:val="22"/>
          <w:lang w:val="es-ES"/>
        </w:rPr>
      </w:pPr>
    </w:p>
    <w:p w14:paraId="16CAD2FF" w14:textId="1A510703" w:rsidR="00D2004D" w:rsidRPr="0017002A" w:rsidRDefault="00D2004D" w:rsidP="00F671C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8376A"/>
          <w:sz w:val="22"/>
          <w:szCs w:val="22"/>
          <w:lang w:val="es-ES"/>
        </w:rPr>
      </w:pPr>
      <w:r w:rsidRPr="0017002A">
        <w:rPr>
          <w:rFonts w:ascii="Calibri" w:hAnsi="Calibri" w:cs="Calibri"/>
          <w:color w:val="18376A"/>
          <w:sz w:val="22"/>
          <w:szCs w:val="22"/>
          <w:lang w:val="es-ES"/>
        </w:rPr>
        <w:t>Luis Carlos Granja Escobar</w:t>
      </w:r>
      <w:r w:rsidR="00E72B24" w:rsidRPr="0017002A">
        <w:rPr>
          <w:rFonts w:ascii="Calibri" w:hAnsi="Calibri" w:cs="Calibri"/>
          <w:color w:val="18376A"/>
          <w:sz w:val="22"/>
          <w:szCs w:val="22"/>
          <w:lang w:val="es-ES"/>
        </w:rPr>
        <w:t>.</w:t>
      </w:r>
      <w:r w:rsidR="00697522" w:rsidRPr="0017002A">
        <w:rPr>
          <w:rFonts w:ascii="Calibri" w:hAnsi="Calibri" w:cs="Calibri"/>
          <w:color w:val="18376A"/>
          <w:sz w:val="22"/>
          <w:szCs w:val="22"/>
          <w:lang w:val="es-ES"/>
        </w:rPr>
        <w:t xml:space="preserve"> Universidad Santiago de Cali. </w:t>
      </w:r>
    </w:p>
    <w:p w14:paraId="4EAC5DA7" w14:textId="77777777" w:rsidR="00E72B24" w:rsidRDefault="00E72B24" w:rsidP="00F671C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18376A"/>
          <w:sz w:val="22"/>
          <w:szCs w:val="22"/>
          <w:lang w:val="es-ES"/>
        </w:rPr>
      </w:pPr>
    </w:p>
    <w:p w14:paraId="680DC398" w14:textId="77777777" w:rsidR="00697522" w:rsidRPr="00271B39" w:rsidRDefault="00697522" w:rsidP="00697522">
      <w:pPr>
        <w:rPr>
          <w:rFonts w:ascii="Calibri" w:hAnsi="Calibri"/>
          <w:b/>
          <w:color w:val="1F497D"/>
          <w:sz w:val="22"/>
          <w:szCs w:val="22"/>
          <w:lang w:eastAsia="en-US"/>
        </w:rPr>
      </w:pPr>
      <w:r w:rsidRPr="00271B39">
        <w:rPr>
          <w:rFonts w:ascii="Calibri" w:hAnsi="Calibri"/>
          <w:b/>
          <w:color w:val="1F497D"/>
          <w:sz w:val="22"/>
          <w:szCs w:val="22"/>
          <w:lang w:eastAsia="en-US"/>
        </w:rPr>
        <w:t xml:space="preserve">Resumen. </w:t>
      </w:r>
    </w:p>
    <w:p w14:paraId="73157DAD" w14:textId="77777777" w:rsidR="00697522" w:rsidRDefault="00697522" w:rsidP="00697522">
      <w:pPr>
        <w:rPr>
          <w:rFonts w:ascii="Calibri" w:hAnsi="Calibri"/>
          <w:color w:val="1F497D"/>
          <w:sz w:val="22"/>
          <w:szCs w:val="22"/>
          <w:lang w:eastAsia="en-US"/>
        </w:rPr>
      </w:pPr>
    </w:p>
    <w:p w14:paraId="1A833F6D" w14:textId="73B0DF35" w:rsidR="00697522" w:rsidRDefault="00697522" w:rsidP="00697522">
      <w:pPr>
        <w:jc w:val="both"/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 xml:space="preserve">Desde el ámbito de la  Pedagogía crítica,  en esta aportación se recogen las reflexiones de los procesos emancipatorios que han sido acompañados </w:t>
      </w:r>
      <w:r w:rsidR="00492ADB">
        <w:rPr>
          <w:rFonts w:ascii="Calibri" w:hAnsi="Calibri"/>
          <w:color w:val="1F497D"/>
          <w:sz w:val="22"/>
          <w:szCs w:val="22"/>
          <w:lang w:eastAsia="en-US"/>
        </w:rPr>
        <w:t xml:space="preserve">en dos colectivos afrodescendientes, dando sentido a los procesos formativos-transformativos con el apoyo de una investigación acción participativa colaborativa. Se trata de analizar los ejercicios de deconstrucción y reconstrucción  desarrollados como colectivos en relación a sus praxis de participación en las realidades sociales e institucionales a las que pertenecen. De esta </w:t>
      </w:r>
      <w:r w:rsidR="0070735E">
        <w:rPr>
          <w:rFonts w:ascii="Calibri" w:hAnsi="Calibri"/>
          <w:color w:val="1F497D"/>
          <w:sz w:val="22"/>
          <w:szCs w:val="22"/>
          <w:lang w:eastAsia="en-US"/>
        </w:rPr>
        <w:t>manera</w:t>
      </w:r>
      <w:r w:rsidR="0017002A">
        <w:rPr>
          <w:rFonts w:ascii="Calibri" w:hAnsi="Calibri"/>
          <w:color w:val="1F497D"/>
          <w:sz w:val="22"/>
          <w:szCs w:val="22"/>
          <w:lang w:eastAsia="en-US"/>
        </w:rPr>
        <w:t>,</w:t>
      </w:r>
      <w:r w:rsidR="0070735E">
        <w:rPr>
          <w:rFonts w:ascii="Calibri" w:hAnsi="Calibri"/>
          <w:color w:val="1F497D"/>
          <w:sz w:val="22"/>
          <w:szCs w:val="22"/>
          <w:lang w:eastAsia="en-US"/>
        </w:rPr>
        <w:t xml:space="preserve"> se presentan los procesos desarrollados a fin de </w:t>
      </w:r>
      <w:r w:rsidR="00492ADB">
        <w:rPr>
          <w:rFonts w:ascii="Calibri" w:hAnsi="Calibri"/>
          <w:color w:val="1F497D"/>
          <w:sz w:val="22"/>
          <w:szCs w:val="22"/>
          <w:lang w:eastAsia="en-US"/>
        </w:rPr>
        <w:t xml:space="preserve"> inte</w:t>
      </w:r>
      <w:r w:rsidR="0070735E">
        <w:rPr>
          <w:rFonts w:ascii="Calibri" w:hAnsi="Calibri"/>
          <w:color w:val="1F497D"/>
          <w:sz w:val="22"/>
          <w:szCs w:val="22"/>
          <w:lang w:eastAsia="en-US"/>
        </w:rPr>
        <w:t xml:space="preserve">rrogar </w:t>
      </w:r>
      <w:r w:rsidR="00492ADB">
        <w:rPr>
          <w:rFonts w:ascii="Calibri" w:hAnsi="Calibri"/>
          <w:color w:val="1F497D"/>
          <w:sz w:val="22"/>
          <w:szCs w:val="22"/>
          <w:lang w:eastAsia="en-US"/>
        </w:rPr>
        <w:t xml:space="preserve">sentidos y </w:t>
      </w:r>
      <w:r w:rsidR="0070735E">
        <w:rPr>
          <w:rFonts w:ascii="Calibri" w:hAnsi="Calibri"/>
          <w:color w:val="1F497D"/>
          <w:sz w:val="22"/>
          <w:szCs w:val="22"/>
          <w:lang w:eastAsia="en-US"/>
        </w:rPr>
        <w:t xml:space="preserve"> cuestionar significados con los que profundizar en el empoderamiento de su realidad </w:t>
      </w:r>
      <w:r w:rsidR="00492ADB">
        <w:rPr>
          <w:rFonts w:ascii="Calibri" w:hAnsi="Calibri"/>
          <w:color w:val="1F497D"/>
          <w:sz w:val="22"/>
          <w:szCs w:val="22"/>
          <w:lang w:eastAsia="en-US"/>
        </w:rPr>
        <w:t>como suj</w:t>
      </w:r>
      <w:r w:rsidR="0070735E">
        <w:rPr>
          <w:rFonts w:ascii="Calibri" w:hAnsi="Calibri"/>
          <w:color w:val="1F497D"/>
          <w:sz w:val="22"/>
          <w:szCs w:val="22"/>
          <w:lang w:eastAsia="en-US"/>
        </w:rPr>
        <w:t>etos activos participantes de una ciudadanía en una</w:t>
      </w:r>
      <w:r w:rsidR="00492ADB">
        <w:rPr>
          <w:rFonts w:ascii="Calibri" w:hAnsi="Calibri"/>
          <w:color w:val="1F497D"/>
          <w:sz w:val="22"/>
          <w:szCs w:val="22"/>
          <w:lang w:eastAsia="en-US"/>
        </w:rPr>
        <w:t xml:space="preserve"> realidad social que discrimina y marginali</w:t>
      </w:r>
      <w:r w:rsidR="0070735E">
        <w:rPr>
          <w:rFonts w:ascii="Calibri" w:hAnsi="Calibri"/>
          <w:color w:val="1F497D"/>
          <w:sz w:val="22"/>
          <w:szCs w:val="22"/>
          <w:lang w:eastAsia="en-US"/>
        </w:rPr>
        <w:t>za al pueblo afrodescendiente. En este marco</w:t>
      </w:r>
      <w:r w:rsidR="0017002A">
        <w:rPr>
          <w:rFonts w:ascii="Calibri" w:hAnsi="Calibri"/>
          <w:color w:val="1F497D"/>
          <w:sz w:val="22"/>
          <w:szCs w:val="22"/>
          <w:lang w:eastAsia="en-US"/>
        </w:rPr>
        <w:t>,</w:t>
      </w:r>
      <w:r w:rsidR="0070735E">
        <w:rPr>
          <w:rFonts w:ascii="Calibri" w:hAnsi="Calibri"/>
          <w:color w:val="1F497D"/>
          <w:sz w:val="22"/>
          <w:szCs w:val="22"/>
          <w:lang w:eastAsia="en-US"/>
        </w:rPr>
        <w:t xml:space="preserve"> se profundiza en la necesidad de un quehacer educativo comprometido con los esfuerzos dialógicos de </w:t>
      </w:r>
      <w:r w:rsidR="00BF108F">
        <w:rPr>
          <w:rFonts w:ascii="Calibri" w:hAnsi="Calibri"/>
          <w:color w:val="1F497D"/>
          <w:sz w:val="22"/>
          <w:szCs w:val="22"/>
          <w:lang w:eastAsia="en-US"/>
        </w:rPr>
        <w:t xml:space="preserve">los </w:t>
      </w:r>
      <w:r w:rsidR="0070735E">
        <w:rPr>
          <w:rFonts w:ascii="Calibri" w:hAnsi="Calibri"/>
          <w:color w:val="1F497D"/>
          <w:sz w:val="22"/>
          <w:szCs w:val="22"/>
          <w:lang w:eastAsia="en-US"/>
        </w:rPr>
        <w:t xml:space="preserve">colectivos afrodescendientes para fortalecer su formación crítica y </w:t>
      </w:r>
      <w:r w:rsidR="00BF108F">
        <w:rPr>
          <w:rFonts w:ascii="Calibri" w:hAnsi="Calibri"/>
          <w:color w:val="1F497D"/>
          <w:sz w:val="22"/>
          <w:szCs w:val="22"/>
          <w:lang w:eastAsia="en-US"/>
        </w:rPr>
        <w:t xml:space="preserve">sus propuestas sociales transformadoras. </w:t>
      </w:r>
      <w:r w:rsidR="0070735E">
        <w:rPr>
          <w:rFonts w:ascii="Calibri" w:hAnsi="Calibri"/>
          <w:color w:val="1F497D"/>
          <w:sz w:val="22"/>
          <w:szCs w:val="22"/>
          <w:lang w:eastAsia="en-US"/>
        </w:rPr>
        <w:t xml:space="preserve"> </w:t>
      </w:r>
    </w:p>
    <w:p w14:paraId="3824E987" w14:textId="77777777" w:rsidR="00697522" w:rsidRDefault="00697522" w:rsidP="00697522">
      <w:pPr>
        <w:rPr>
          <w:rFonts w:ascii="Calibri" w:hAnsi="Calibri"/>
          <w:color w:val="1F497D"/>
          <w:sz w:val="22"/>
          <w:szCs w:val="22"/>
          <w:lang w:eastAsia="en-US"/>
        </w:rPr>
      </w:pPr>
    </w:p>
    <w:p w14:paraId="7B1FAAF8" w14:textId="77777777" w:rsidR="00697522" w:rsidRPr="00DE230F" w:rsidRDefault="00697522" w:rsidP="00697522">
      <w:pPr>
        <w:rPr>
          <w:rFonts w:ascii="Calibri" w:hAnsi="Calibri"/>
          <w:b/>
          <w:color w:val="1F497D"/>
          <w:sz w:val="22"/>
          <w:szCs w:val="22"/>
          <w:lang w:eastAsia="en-US"/>
        </w:rPr>
      </w:pPr>
      <w:r w:rsidRPr="00DE230F">
        <w:rPr>
          <w:rFonts w:ascii="Calibri" w:hAnsi="Calibri"/>
          <w:b/>
          <w:color w:val="1F497D"/>
          <w:sz w:val="22"/>
          <w:szCs w:val="22"/>
          <w:lang w:eastAsia="en-US"/>
        </w:rPr>
        <w:t xml:space="preserve">Palabras clave </w:t>
      </w:r>
    </w:p>
    <w:p w14:paraId="08EEDE83" w14:textId="77777777" w:rsidR="00697522" w:rsidRDefault="00697522" w:rsidP="00697522">
      <w:pPr>
        <w:rPr>
          <w:rFonts w:ascii="Calibri" w:hAnsi="Calibri"/>
          <w:color w:val="1F497D"/>
          <w:sz w:val="22"/>
          <w:szCs w:val="22"/>
          <w:lang w:eastAsia="en-US"/>
        </w:rPr>
      </w:pPr>
    </w:p>
    <w:p w14:paraId="4EDB0927" w14:textId="164DF4DB" w:rsidR="00697522" w:rsidRDefault="00697522" w:rsidP="00697522">
      <w:p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Enfoque crítico e</w:t>
      </w:r>
      <w:r w:rsidR="00BF108F">
        <w:rPr>
          <w:rFonts w:ascii="Calibri" w:hAnsi="Calibri"/>
          <w:color w:val="1F497D"/>
          <w:sz w:val="22"/>
          <w:szCs w:val="22"/>
          <w:lang w:eastAsia="en-US"/>
        </w:rPr>
        <w:t xml:space="preserve">mancipatorio. Investigación- Acción participativa </w:t>
      </w:r>
      <w:r>
        <w:rPr>
          <w:rFonts w:ascii="Calibri" w:hAnsi="Calibri"/>
          <w:color w:val="1F497D"/>
          <w:sz w:val="22"/>
          <w:szCs w:val="22"/>
          <w:lang w:eastAsia="en-US"/>
        </w:rPr>
        <w:t xml:space="preserve"> Tarea </w:t>
      </w:r>
      <w:r w:rsidR="00BF108F">
        <w:rPr>
          <w:rFonts w:ascii="Calibri" w:hAnsi="Calibri"/>
          <w:color w:val="1F497D"/>
          <w:sz w:val="22"/>
          <w:szCs w:val="22"/>
          <w:lang w:eastAsia="en-US"/>
        </w:rPr>
        <w:t xml:space="preserve">pedagógica empoderamiento y procesos formativos transformadores. </w:t>
      </w:r>
    </w:p>
    <w:p w14:paraId="43FAF489" w14:textId="77777777" w:rsidR="00697522" w:rsidRDefault="00697522" w:rsidP="00697522"/>
    <w:p w14:paraId="22EFA58B" w14:textId="77777777" w:rsidR="00697522" w:rsidRPr="00697522" w:rsidRDefault="00697522" w:rsidP="00697522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</w:rPr>
      </w:pPr>
    </w:p>
    <w:p w14:paraId="5EAE840F" w14:textId="77777777" w:rsidR="00697522" w:rsidRDefault="00697522" w:rsidP="00697522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lang w:val="es-CO"/>
        </w:rPr>
      </w:pPr>
    </w:p>
    <w:p w14:paraId="3B42FA54" w14:textId="0DFFE04D" w:rsidR="00EC4FBF" w:rsidRDefault="00EC4FBF" w:rsidP="00AF5313"/>
    <w:sectPr w:rsidR="00EC4FBF" w:rsidSect="00EC4F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BF2E0" w14:textId="77777777" w:rsidR="00ED6D6E" w:rsidRDefault="00ED6D6E" w:rsidP="00685316">
      <w:r>
        <w:separator/>
      </w:r>
    </w:p>
  </w:endnote>
  <w:endnote w:type="continuationSeparator" w:id="0">
    <w:p w14:paraId="6A44595F" w14:textId="77777777" w:rsidR="00ED6D6E" w:rsidRDefault="00ED6D6E" w:rsidP="0068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886FE" w14:textId="77777777" w:rsidR="00ED6D6E" w:rsidRDefault="00ED6D6E" w:rsidP="00685316">
      <w:r>
        <w:separator/>
      </w:r>
    </w:p>
  </w:footnote>
  <w:footnote w:type="continuationSeparator" w:id="0">
    <w:p w14:paraId="5EDD53B9" w14:textId="77777777" w:rsidR="00ED6D6E" w:rsidRDefault="00ED6D6E" w:rsidP="00685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13"/>
    <w:rsid w:val="0002747B"/>
    <w:rsid w:val="001370AC"/>
    <w:rsid w:val="0017002A"/>
    <w:rsid w:val="00216B24"/>
    <w:rsid w:val="0025661A"/>
    <w:rsid w:val="003665A7"/>
    <w:rsid w:val="003E0571"/>
    <w:rsid w:val="004804A7"/>
    <w:rsid w:val="00492ADB"/>
    <w:rsid w:val="004C1445"/>
    <w:rsid w:val="005B158A"/>
    <w:rsid w:val="006228EE"/>
    <w:rsid w:val="00685316"/>
    <w:rsid w:val="00697522"/>
    <w:rsid w:val="006F06AF"/>
    <w:rsid w:val="00703ECC"/>
    <w:rsid w:val="0070735E"/>
    <w:rsid w:val="007B574F"/>
    <w:rsid w:val="007F59E8"/>
    <w:rsid w:val="008311FB"/>
    <w:rsid w:val="0086030A"/>
    <w:rsid w:val="008A3BDD"/>
    <w:rsid w:val="00961A90"/>
    <w:rsid w:val="009D41CD"/>
    <w:rsid w:val="00A825E6"/>
    <w:rsid w:val="00AC74D9"/>
    <w:rsid w:val="00AE23C1"/>
    <w:rsid w:val="00AF5313"/>
    <w:rsid w:val="00B41872"/>
    <w:rsid w:val="00B717DC"/>
    <w:rsid w:val="00BF108F"/>
    <w:rsid w:val="00BF44C0"/>
    <w:rsid w:val="00C30876"/>
    <w:rsid w:val="00CB468F"/>
    <w:rsid w:val="00CF1765"/>
    <w:rsid w:val="00D2004D"/>
    <w:rsid w:val="00DE230F"/>
    <w:rsid w:val="00E36C0E"/>
    <w:rsid w:val="00E72B24"/>
    <w:rsid w:val="00E76F9F"/>
    <w:rsid w:val="00E87E3B"/>
    <w:rsid w:val="00EA6598"/>
    <w:rsid w:val="00EC4FBF"/>
    <w:rsid w:val="00ED6D6E"/>
    <w:rsid w:val="00F671C0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A7914"/>
  <w14:defaultImageDpi w14:val="300"/>
  <w15:docId w15:val="{86D9FD30-F184-44E4-97FE-E379FA6F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685316"/>
  </w:style>
  <w:style w:type="character" w:customStyle="1" w:styleId="TextonotapieCar">
    <w:name w:val="Texto nota pie Car"/>
    <w:basedOn w:val="Fuentedeprrafopredeter"/>
    <w:link w:val="Textonotapie"/>
    <w:uiPriority w:val="99"/>
    <w:rsid w:val="00685316"/>
  </w:style>
  <w:style w:type="character" w:styleId="Refdenotaalpie">
    <w:name w:val="footnote reference"/>
    <w:basedOn w:val="Fuentedeprrafopredeter"/>
    <w:uiPriority w:val="99"/>
    <w:unhideWhenUsed/>
    <w:rsid w:val="00685316"/>
    <w:rPr>
      <w:vertAlign w:val="superscript"/>
    </w:rPr>
  </w:style>
  <w:style w:type="paragraph" w:customStyle="1" w:styleId="Tabladecuadrcula21">
    <w:name w:val="Tabla de cuadrícula 21"/>
    <w:basedOn w:val="Normal"/>
    <w:next w:val="Normal"/>
    <w:uiPriority w:val="37"/>
    <w:rsid w:val="00685316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 gr</dc:creator>
  <cp:keywords/>
  <dc:description/>
  <cp:lastModifiedBy>mariajesus.viton</cp:lastModifiedBy>
  <cp:revision>3</cp:revision>
  <dcterms:created xsi:type="dcterms:W3CDTF">2016-10-14T15:11:00Z</dcterms:created>
  <dcterms:modified xsi:type="dcterms:W3CDTF">2016-10-15T11:32:00Z</dcterms:modified>
</cp:coreProperties>
</file>