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C901B4" w14:textId="77777777" w:rsidR="00652AF0" w:rsidRDefault="00DB668B" w:rsidP="00C223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C223C3">
        <w:rPr>
          <w:rFonts w:ascii="Times New Roman" w:hAnsi="Times New Roman" w:cs="Times New Roman"/>
          <w:sz w:val="24"/>
          <w:szCs w:val="24"/>
        </w:rPr>
        <w:t>El mundo rural se está transformando rápidamente, evidenciando sus habitantes nuevas formas de habitar, vivir y trabajar. En Chile desde comienzos de los ochenta, se aprecia un proceso de moderniz</w:t>
      </w:r>
      <w:r w:rsidR="005353A5" w:rsidRPr="00C223C3">
        <w:rPr>
          <w:rFonts w:ascii="Times New Roman" w:hAnsi="Times New Roman" w:cs="Times New Roman"/>
          <w:sz w:val="24"/>
          <w:szCs w:val="24"/>
        </w:rPr>
        <w:t xml:space="preserve">ación agrícola y rural que abarca ámbitos productivos, sociales y ambientales que ha significado cambios significativos en el mundo rural y en los sujetos que lo habitan, acelerando procesos ya en curso e induciendo nuevas transformaciones, que tendrán un impacto positivo o negativo en la sostenibilidad de los espacios rurales. </w:t>
      </w:r>
      <w:r w:rsidR="005353A5" w:rsidRPr="00C223C3">
        <w:rPr>
          <w:rFonts w:ascii="Times New Roman" w:hAnsi="Times New Roman" w:cs="Times New Roman"/>
          <w:color w:val="000000"/>
          <w:sz w:val="24"/>
          <w:szCs w:val="24"/>
        </w:rPr>
        <w:t>La pon</w:t>
      </w:r>
      <w:r w:rsidR="00452C48">
        <w:rPr>
          <w:rFonts w:ascii="Times New Roman" w:hAnsi="Times New Roman" w:cs="Times New Roman"/>
          <w:color w:val="000000"/>
          <w:sz w:val="24"/>
          <w:szCs w:val="24"/>
        </w:rPr>
        <w:t xml:space="preserve">encia que presentamos se ubica </w:t>
      </w:r>
      <w:r w:rsidR="005353A5" w:rsidRPr="00C223C3">
        <w:rPr>
          <w:rFonts w:ascii="Times New Roman" w:hAnsi="Times New Roman" w:cs="Times New Roman"/>
          <w:color w:val="000000"/>
          <w:sz w:val="24"/>
          <w:szCs w:val="24"/>
        </w:rPr>
        <w:t>precisamente en el marco de las transformaciones que en Chile están</w:t>
      </w:r>
      <w:r w:rsidR="00C223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52C48">
        <w:rPr>
          <w:rFonts w:ascii="Times New Roman" w:hAnsi="Times New Roman" w:cs="Times New Roman"/>
          <w:color w:val="000000"/>
          <w:sz w:val="24"/>
          <w:szCs w:val="24"/>
        </w:rPr>
        <w:t xml:space="preserve">experimentando los </w:t>
      </w:r>
      <w:r w:rsidR="005353A5" w:rsidRPr="00C223C3">
        <w:rPr>
          <w:rFonts w:ascii="Times New Roman" w:hAnsi="Times New Roman" w:cs="Times New Roman"/>
          <w:color w:val="000000"/>
          <w:sz w:val="24"/>
          <w:szCs w:val="24"/>
        </w:rPr>
        <w:t>espacios</w:t>
      </w:r>
      <w:r w:rsidR="00C223C3" w:rsidRPr="00C223C3">
        <w:rPr>
          <w:rFonts w:ascii="Times New Roman" w:hAnsi="Times New Roman" w:cs="Times New Roman"/>
          <w:color w:val="000000"/>
          <w:sz w:val="24"/>
          <w:szCs w:val="24"/>
        </w:rPr>
        <w:t xml:space="preserve"> rurales, los espacios urbanos no metropolitanos (ciudades intermedias, pequeñas y pueblos) que aquellos albergan y las vinculaciones e interacciones que los vinculan. </w:t>
      </w:r>
      <w:r w:rsidR="005353A5" w:rsidRPr="00C223C3">
        <w:rPr>
          <w:rFonts w:ascii="Times New Roman" w:hAnsi="Times New Roman" w:cs="Times New Roman"/>
          <w:color w:val="000000"/>
          <w:sz w:val="24"/>
          <w:szCs w:val="24"/>
        </w:rPr>
        <w:t>La evidencia empírica</w:t>
      </w:r>
      <w:r w:rsidR="00C223C3">
        <w:rPr>
          <w:rFonts w:ascii="Times New Roman" w:hAnsi="Times New Roman" w:cs="Times New Roman"/>
          <w:color w:val="000000"/>
          <w:sz w:val="24"/>
          <w:szCs w:val="24"/>
        </w:rPr>
        <w:t>, aún insuficiente, sugiere</w:t>
      </w:r>
      <w:r w:rsidR="005353A5" w:rsidRPr="00C223C3">
        <w:rPr>
          <w:rFonts w:ascii="Times New Roman" w:hAnsi="Times New Roman" w:cs="Times New Roman"/>
          <w:color w:val="000000"/>
          <w:sz w:val="24"/>
          <w:szCs w:val="24"/>
        </w:rPr>
        <w:t xml:space="preserve"> que la influencia desde la ciudad al campo aparece más fuerte, pero que </w:t>
      </w:r>
      <w:r w:rsidR="00C223C3">
        <w:rPr>
          <w:rFonts w:ascii="Times New Roman" w:hAnsi="Times New Roman" w:cs="Times New Roman"/>
          <w:color w:val="000000"/>
          <w:sz w:val="24"/>
          <w:szCs w:val="24"/>
        </w:rPr>
        <w:t xml:space="preserve">las </w:t>
      </w:r>
      <w:r w:rsidR="00C223C3" w:rsidRPr="00C223C3">
        <w:rPr>
          <w:rFonts w:ascii="Times New Roman" w:hAnsi="Times New Roman" w:cs="Times New Roman"/>
          <w:color w:val="000000"/>
          <w:sz w:val="24"/>
          <w:szCs w:val="24"/>
        </w:rPr>
        <w:t xml:space="preserve">ciudades intermedias y pequeñas </w:t>
      </w:r>
      <w:r w:rsidR="00C223C3">
        <w:rPr>
          <w:rFonts w:ascii="Times New Roman" w:hAnsi="Times New Roman" w:cs="Times New Roman"/>
          <w:color w:val="000000"/>
          <w:sz w:val="24"/>
          <w:szCs w:val="24"/>
        </w:rPr>
        <w:t xml:space="preserve">experimentan </w:t>
      </w:r>
      <w:r w:rsidR="005353A5" w:rsidRPr="00C223C3">
        <w:rPr>
          <w:rFonts w:ascii="Times New Roman" w:hAnsi="Times New Roman" w:cs="Times New Roman"/>
          <w:color w:val="000000"/>
          <w:sz w:val="24"/>
          <w:szCs w:val="24"/>
        </w:rPr>
        <w:t>importantes procesos espaciales que encuentran</w:t>
      </w:r>
      <w:r w:rsidR="00C223C3" w:rsidRPr="00C223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53A5" w:rsidRPr="00C223C3">
        <w:rPr>
          <w:rFonts w:ascii="Times New Roman" w:hAnsi="Times New Roman" w:cs="Times New Roman"/>
          <w:color w:val="000000"/>
          <w:sz w:val="24"/>
          <w:szCs w:val="24"/>
        </w:rPr>
        <w:t>buena parte de su explicación en las dinámicas de las áreas rurales con las cuales se vincula y en el papel</w:t>
      </w:r>
      <w:r w:rsidR="00C223C3" w:rsidRPr="00C223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223C3">
        <w:rPr>
          <w:rFonts w:ascii="Times New Roman" w:hAnsi="Times New Roman" w:cs="Times New Roman"/>
          <w:color w:val="000000"/>
          <w:sz w:val="24"/>
          <w:szCs w:val="24"/>
        </w:rPr>
        <w:t xml:space="preserve">articulador que </w:t>
      </w:r>
      <w:r w:rsidR="005353A5" w:rsidRPr="00C223C3">
        <w:rPr>
          <w:rFonts w:ascii="Times New Roman" w:hAnsi="Times New Roman" w:cs="Times New Roman"/>
          <w:color w:val="000000"/>
          <w:sz w:val="24"/>
          <w:szCs w:val="24"/>
        </w:rPr>
        <w:t xml:space="preserve">juegan </w:t>
      </w:r>
      <w:r w:rsidR="00C223C3">
        <w:rPr>
          <w:rFonts w:ascii="Times New Roman" w:hAnsi="Times New Roman" w:cs="Times New Roman"/>
          <w:color w:val="000000"/>
          <w:sz w:val="24"/>
          <w:szCs w:val="24"/>
        </w:rPr>
        <w:t xml:space="preserve">en las nuevas </w:t>
      </w:r>
      <w:r w:rsidR="005353A5" w:rsidRPr="00C223C3">
        <w:rPr>
          <w:rFonts w:ascii="Times New Roman" w:hAnsi="Times New Roman" w:cs="Times New Roman"/>
          <w:color w:val="000000"/>
          <w:sz w:val="24"/>
          <w:szCs w:val="24"/>
        </w:rPr>
        <w:t>relaciones rural/urbanas.</w:t>
      </w:r>
      <w:r w:rsidR="00C223C3">
        <w:rPr>
          <w:rFonts w:ascii="Times New Roman" w:hAnsi="Times New Roman" w:cs="Times New Roman"/>
          <w:color w:val="000000"/>
          <w:sz w:val="24"/>
          <w:szCs w:val="24"/>
        </w:rPr>
        <w:t xml:space="preserve"> Adicionalmente, l</w:t>
      </w:r>
      <w:r w:rsidR="005353A5" w:rsidRPr="00C223C3">
        <w:rPr>
          <w:rFonts w:ascii="Times New Roman" w:hAnsi="Times New Roman" w:cs="Times New Roman"/>
          <w:color w:val="000000"/>
          <w:sz w:val="24"/>
          <w:szCs w:val="24"/>
        </w:rPr>
        <w:t>os</w:t>
      </w:r>
      <w:r w:rsidR="00C223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53A5" w:rsidRPr="00C223C3">
        <w:rPr>
          <w:rFonts w:ascii="Times New Roman" w:hAnsi="Times New Roman" w:cs="Times New Roman"/>
          <w:color w:val="000000"/>
          <w:sz w:val="24"/>
          <w:szCs w:val="24"/>
        </w:rPr>
        <w:t xml:space="preserve">estudios empíricos acerca de los espacios urbanos no metropolitanos y los sujetos que los habitan </w:t>
      </w:r>
      <w:r w:rsidR="00C223C3">
        <w:rPr>
          <w:rFonts w:ascii="Times New Roman" w:hAnsi="Times New Roman" w:cs="Times New Roman"/>
          <w:color w:val="000000"/>
          <w:sz w:val="24"/>
          <w:szCs w:val="24"/>
        </w:rPr>
        <w:t xml:space="preserve">no sólo son </w:t>
      </w:r>
      <w:r w:rsidR="005353A5" w:rsidRPr="00C223C3">
        <w:rPr>
          <w:rFonts w:ascii="Times New Roman" w:hAnsi="Times New Roman" w:cs="Times New Roman"/>
          <w:color w:val="000000"/>
          <w:sz w:val="24"/>
          <w:szCs w:val="24"/>
        </w:rPr>
        <w:t xml:space="preserve">escasos, </w:t>
      </w:r>
      <w:r w:rsidR="000741FF">
        <w:rPr>
          <w:rFonts w:ascii="Times New Roman" w:hAnsi="Times New Roman" w:cs="Times New Roman"/>
          <w:color w:val="000000"/>
          <w:sz w:val="24"/>
          <w:szCs w:val="24"/>
        </w:rPr>
        <w:t>sino que predominan</w:t>
      </w:r>
      <w:r w:rsidR="005353A5" w:rsidRPr="00C223C3">
        <w:rPr>
          <w:rFonts w:ascii="Times New Roman" w:hAnsi="Times New Roman" w:cs="Times New Roman"/>
          <w:color w:val="000000"/>
          <w:sz w:val="24"/>
          <w:szCs w:val="24"/>
        </w:rPr>
        <w:t xml:space="preserve"> enfoques estructurales </w:t>
      </w:r>
      <w:r w:rsidR="000741FF">
        <w:rPr>
          <w:rFonts w:ascii="Times New Roman" w:hAnsi="Times New Roman" w:cs="Times New Roman"/>
          <w:color w:val="000000"/>
          <w:sz w:val="24"/>
          <w:szCs w:val="24"/>
        </w:rPr>
        <w:t xml:space="preserve">para su análisis por lo </w:t>
      </w:r>
      <w:r w:rsidR="005353A5" w:rsidRPr="00C223C3">
        <w:rPr>
          <w:rFonts w:ascii="Times New Roman" w:hAnsi="Times New Roman" w:cs="Times New Roman"/>
          <w:color w:val="000000"/>
          <w:sz w:val="24"/>
          <w:szCs w:val="24"/>
        </w:rPr>
        <w:t xml:space="preserve">que no relevan </w:t>
      </w:r>
      <w:r w:rsidR="000741FF">
        <w:rPr>
          <w:rFonts w:ascii="Times New Roman" w:hAnsi="Times New Roman" w:cs="Times New Roman"/>
          <w:color w:val="000000"/>
          <w:sz w:val="24"/>
          <w:szCs w:val="24"/>
        </w:rPr>
        <w:t>el papel de los actores sociales y</w:t>
      </w:r>
      <w:r w:rsidR="005353A5" w:rsidRPr="00C223C3">
        <w:rPr>
          <w:rFonts w:ascii="Times New Roman" w:hAnsi="Times New Roman" w:cs="Times New Roman"/>
          <w:color w:val="000000"/>
          <w:sz w:val="24"/>
          <w:szCs w:val="24"/>
        </w:rPr>
        <w:t xml:space="preserve"> sus</w:t>
      </w:r>
      <w:r w:rsidR="00C223C3" w:rsidRPr="00C223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741FF">
        <w:rPr>
          <w:rFonts w:ascii="Times New Roman" w:hAnsi="Times New Roman" w:cs="Times New Roman"/>
          <w:color w:val="000000"/>
          <w:sz w:val="24"/>
          <w:szCs w:val="24"/>
        </w:rPr>
        <w:t xml:space="preserve">subjetividades </w:t>
      </w:r>
      <w:r w:rsidR="005353A5" w:rsidRPr="00C223C3">
        <w:rPr>
          <w:rFonts w:ascii="Times New Roman" w:hAnsi="Times New Roman" w:cs="Times New Roman"/>
          <w:color w:val="000000"/>
          <w:sz w:val="24"/>
          <w:szCs w:val="24"/>
        </w:rPr>
        <w:t>en la conformación de esas espacialidades, ni las especifici</w:t>
      </w:r>
      <w:r w:rsidR="000741FF">
        <w:rPr>
          <w:rFonts w:ascii="Times New Roman" w:hAnsi="Times New Roman" w:cs="Times New Roman"/>
          <w:color w:val="000000"/>
          <w:sz w:val="24"/>
          <w:szCs w:val="24"/>
        </w:rPr>
        <w:t>dades de género involucradas, aú</w:t>
      </w:r>
      <w:r w:rsidR="005353A5" w:rsidRPr="00C223C3">
        <w:rPr>
          <w:rFonts w:ascii="Times New Roman" w:hAnsi="Times New Roman" w:cs="Times New Roman"/>
          <w:color w:val="000000"/>
          <w:sz w:val="24"/>
          <w:szCs w:val="24"/>
        </w:rPr>
        <w:t>n reconociendo que el esp</w:t>
      </w:r>
      <w:r w:rsidR="00C223C3" w:rsidRPr="00C223C3">
        <w:rPr>
          <w:rFonts w:ascii="Times New Roman" w:hAnsi="Times New Roman" w:cs="Times New Roman"/>
          <w:color w:val="000000"/>
          <w:sz w:val="24"/>
          <w:szCs w:val="24"/>
        </w:rPr>
        <w:t xml:space="preserve">acio es una construcción social. </w:t>
      </w:r>
    </w:p>
    <w:p w14:paraId="0918DFEB" w14:textId="55533A6B" w:rsidR="00CB5A27" w:rsidRPr="00C223C3" w:rsidRDefault="0045774B" w:rsidP="00C223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Desde una perspectiva territorial, en esta ponencia se aborda la interacción entre el campo y los espacios urbanos próximos, no metropolitanos, a partir de la movilidad cotidiana de las mujeres rurales, identificando factores que inciden en ella. La investigación se realiza en la provincia de Ñuble, Chile Central, a partir de etnografías móviles y entrevistas semi-estructuradas, y estadísticas oficiales recientes. </w:t>
      </w:r>
    </w:p>
    <w:sectPr w:rsidR="00CB5A27" w:rsidRPr="00C223C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30F"/>
    <w:rsid w:val="000741FF"/>
    <w:rsid w:val="002632DB"/>
    <w:rsid w:val="00452C48"/>
    <w:rsid w:val="0045774B"/>
    <w:rsid w:val="005353A5"/>
    <w:rsid w:val="00652AF0"/>
    <w:rsid w:val="00A673FA"/>
    <w:rsid w:val="00C223C3"/>
    <w:rsid w:val="00CB5A27"/>
    <w:rsid w:val="00CC130F"/>
    <w:rsid w:val="00DB6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."/>
  <w14:docId w14:val="3B8EFB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ALL-1</dc:creator>
  <cp:lastModifiedBy>ALL-1</cp:lastModifiedBy>
  <cp:revision>2</cp:revision>
  <dcterms:created xsi:type="dcterms:W3CDTF">2016-10-14T16:18:00Z</dcterms:created>
  <dcterms:modified xsi:type="dcterms:W3CDTF">2016-10-14T16:18:00Z</dcterms:modified>
</cp:coreProperties>
</file>