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EA" w:rsidRDefault="00DA6148">
      <w:pPr>
        <w:rPr>
          <w:rFonts w:ascii="Arial" w:hAnsi="Arial" w:cs="Arial"/>
          <w:b/>
          <w:szCs w:val="24"/>
        </w:rPr>
      </w:pPr>
      <w:r w:rsidRPr="000E3EE4">
        <w:rPr>
          <w:rFonts w:ascii="Arial" w:hAnsi="Arial" w:cs="Arial"/>
          <w:b/>
          <w:szCs w:val="24"/>
        </w:rPr>
        <w:t>POBLACIÓN GITANA URBANA: DE LA DISPERSIÓN A LA NUEVA CONCENTRACIÓN</w:t>
      </w:r>
    </w:p>
    <w:p w:rsidR="00DA6148" w:rsidRPr="00837300" w:rsidRDefault="00DA6148">
      <w:pPr>
        <w:rPr>
          <w:rFonts w:ascii="Arial" w:hAnsi="Arial" w:cs="Arial"/>
          <w:sz w:val="22"/>
        </w:rPr>
      </w:pPr>
    </w:p>
    <w:p w:rsidR="00C654EA" w:rsidRDefault="00C654EA" w:rsidP="00C654EA">
      <w:pPr>
        <w:spacing w:before="0" w:after="1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partir de la década de los ochenta en España, las políticas de realojo de población gitana tuvieron como principal objetivo su integración</w:t>
      </w:r>
      <w:r w:rsidR="00DB28FB">
        <w:rPr>
          <w:rFonts w:ascii="Arial" w:hAnsi="Arial" w:cs="Arial"/>
          <w:sz w:val="22"/>
        </w:rPr>
        <w:t xml:space="preserve"> </w:t>
      </w:r>
      <w:r w:rsidR="008870C6">
        <w:rPr>
          <w:rFonts w:ascii="Arial" w:hAnsi="Arial" w:cs="Arial"/>
          <w:sz w:val="22"/>
        </w:rPr>
        <w:t>en núcleos urbanos</w:t>
      </w:r>
      <w:r w:rsidR="00DB28FB">
        <w:rPr>
          <w:rFonts w:ascii="Arial" w:hAnsi="Arial" w:cs="Arial"/>
          <w:sz w:val="22"/>
        </w:rPr>
        <w:t xml:space="preserve"> de clase popular no gitana</w:t>
      </w:r>
      <w:r w:rsidR="00BD5366">
        <w:rPr>
          <w:rFonts w:ascii="Arial" w:hAnsi="Arial" w:cs="Arial"/>
          <w:sz w:val="22"/>
        </w:rPr>
        <w:t>, dispersando a</w:t>
      </w:r>
      <w:r w:rsidR="008870C6">
        <w:rPr>
          <w:rFonts w:ascii="Arial" w:hAnsi="Arial" w:cs="Arial"/>
          <w:sz w:val="22"/>
        </w:rPr>
        <w:t>sí su</w:t>
      </w:r>
      <w:r w:rsidR="00BD5366">
        <w:rPr>
          <w:rFonts w:ascii="Arial" w:hAnsi="Arial" w:cs="Arial"/>
          <w:sz w:val="22"/>
        </w:rPr>
        <w:t xml:space="preserve"> concentración en enclaves chabolistas </w:t>
      </w:r>
      <w:r w:rsidR="00DA4450">
        <w:rPr>
          <w:rFonts w:ascii="Arial" w:hAnsi="Arial" w:cs="Arial"/>
          <w:sz w:val="22"/>
        </w:rPr>
        <w:t>característica de</w:t>
      </w:r>
      <w:r w:rsidR="00BD5366">
        <w:rPr>
          <w:rFonts w:ascii="Arial" w:hAnsi="Arial" w:cs="Arial"/>
          <w:sz w:val="22"/>
        </w:rPr>
        <w:t xml:space="preserve"> la política</w:t>
      </w:r>
      <w:r w:rsidR="0005539C">
        <w:rPr>
          <w:rFonts w:ascii="Arial" w:hAnsi="Arial" w:cs="Arial"/>
          <w:sz w:val="22"/>
        </w:rPr>
        <w:t xml:space="preserve"> de</w:t>
      </w:r>
      <w:r w:rsidR="0063780A">
        <w:rPr>
          <w:rFonts w:ascii="Arial" w:hAnsi="Arial" w:cs="Arial"/>
          <w:sz w:val="22"/>
        </w:rPr>
        <w:t xml:space="preserve"> segregación</w:t>
      </w:r>
      <w:r w:rsidR="00BD5366">
        <w:rPr>
          <w:rFonts w:ascii="Arial" w:hAnsi="Arial" w:cs="Arial"/>
          <w:sz w:val="22"/>
        </w:rPr>
        <w:t xml:space="preserve"> de la administración franquista (Río Ruiz, </w:t>
      </w:r>
      <w:r w:rsidR="00DA4450">
        <w:rPr>
          <w:rFonts w:ascii="Arial" w:hAnsi="Arial" w:cs="Arial"/>
          <w:sz w:val="22"/>
        </w:rPr>
        <w:t>2014</w:t>
      </w:r>
      <w:r w:rsidR="00BD5366">
        <w:rPr>
          <w:rFonts w:ascii="Arial" w:hAnsi="Arial" w:cs="Arial"/>
          <w:sz w:val="22"/>
        </w:rPr>
        <w:t xml:space="preserve">). </w:t>
      </w:r>
    </w:p>
    <w:p w:rsidR="00BD5366" w:rsidRDefault="005C2160" w:rsidP="00C654EA">
      <w:pPr>
        <w:spacing w:before="0" w:after="1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 este sentido, l</w:t>
      </w:r>
      <w:r w:rsidR="008870C6">
        <w:rPr>
          <w:rFonts w:ascii="Arial" w:hAnsi="Arial" w:cs="Arial"/>
          <w:sz w:val="22"/>
        </w:rPr>
        <w:t>a mayoría de estudios que han analizado las consecuencias</w:t>
      </w:r>
      <w:r>
        <w:rPr>
          <w:rFonts w:ascii="Arial" w:hAnsi="Arial" w:cs="Arial"/>
          <w:sz w:val="22"/>
        </w:rPr>
        <w:t xml:space="preserve"> sociales de</w:t>
      </w:r>
      <w:r w:rsidR="008870C6">
        <w:rPr>
          <w:rFonts w:ascii="Arial" w:hAnsi="Arial" w:cs="Arial"/>
          <w:sz w:val="22"/>
        </w:rPr>
        <w:t xml:space="preserve"> las políticas de realojo de inclusión residencial se han centrado en los conflictos interétnicos, atendiendo en menor medida a las relaciones dentro de la pr</w:t>
      </w:r>
      <w:r w:rsidR="00EC5801">
        <w:rPr>
          <w:rFonts w:ascii="Arial" w:hAnsi="Arial" w:cs="Arial"/>
          <w:sz w:val="22"/>
        </w:rPr>
        <w:t>opia población gitana.</w:t>
      </w:r>
    </w:p>
    <w:p w:rsidR="00A423E0" w:rsidRDefault="00A423E0" w:rsidP="00C654EA">
      <w:pPr>
        <w:spacing w:before="0" w:after="1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Esta investigación toma como objeto de estudio</w:t>
      </w:r>
      <w:r w:rsidR="00EC580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un barrio</w:t>
      </w:r>
      <w:r w:rsidR="00A12C96">
        <w:rPr>
          <w:rFonts w:ascii="Arial" w:hAnsi="Arial" w:cs="Arial"/>
          <w:sz w:val="22"/>
        </w:rPr>
        <w:t xml:space="preserve"> de vivienda social en la</w:t>
      </w:r>
      <w:r w:rsidR="00EC5801">
        <w:rPr>
          <w:rFonts w:ascii="Arial" w:hAnsi="Arial" w:cs="Arial"/>
          <w:sz w:val="22"/>
        </w:rPr>
        <w:t xml:space="preserve"> ciudad de Murcia</w:t>
      </w:r>
      <w:r>
        <w:rPr>
          <w:rFonts w:ascii="Arial" w:hAnsi="Arial" w:cs="Arial"/>
          <w:sz w:val="22"/>
        </w:rPr>
        <w:t>, construido para alojar a familias de bajos o nulos ingresos, y que contó en sus inicios con un grupo minoritario de familias gitanas en el vecindario.</w:t>
      </w:r>
      <w:r w:rsidR="00247401">
        <w:rPr>
          <w:rFonts w:ascii="Arial" w:hAnsi="Arial" w:cs="Arial"/>
          <w:sz w:val="22"/>
        </w:rPr>
        <w:t xml:space="preserve"> A partir de este caso se analiza</w:t>
      </w:r>
      <w:r w:rsidR="00EC5801">
        <w:rPr>
          <w:rFonts w:ascii="Arial" w:hAnsi="Arial" w:cs="Arial"/>
          <w:sz w:val="22"/>
        </w:rPr>
        <w:t xml:space="preserve">, en primer lugar, cómo </w:t>
      </w:r>
      <w:r>
        <w:rPr>
          <w:rFonts w:ascii="Arial" w:hAnsi="Arial" w:cs="Arial"/>
          <w:sz w:val="22"/>
        </w:rPr>
        <w:t>la</w:t>
      </w:r>
      <w:r w:rsidR="0024740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política</w:t>
      </w:r>
      <w:r w:rsidR="00247401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 de realojo</w:t>
      </w:r>
      <w:r w:rsidR="00247401">
        <w:rPr>
          <w:rFonts w:ascii="Arial" w:hAnsi="Arial" w:cs="Arial"/>
          <w:sz w:val="22"/>
        </w:rPr>
        <w:t xml:space="preserve"> de población gitana</w:t>
      </w:r>
      <w:r>
        <w:rPr>
          <w:rFonts w:ascii="Arial" w:hAnsi="Arial" w:cs="Arial"/>
          <w:sz w:val="22"/>
        </w:rPr>
        <w:t xml:space="preserve"> </w:t>
      </w:r>
      <w:r w:rsidR="00EC5801">
        <w:rPr>
          <w:rFonts w:ascii="Arial" w:hAnsi="Arial" w:cs="Arial"/>
          <w:sz w:val="22"/>
        </w:rPr>
        <w:t>van recuperando progresivamente</w:t>
      </w:r>
      <w:r w:rsidR="00A12C96">
        <w:rPr>
          <w:rFonts w:ascii="Arial" w:hAnsi="Arial" w:cs="Arial"/>
          <w:sz w:val="22"/>
        </w:rPr>
        <w:t xml:space="preserve"> </w:t>
      </w:r>
      <w:r w:rsidR="00EC5801">
        <w:rPr>
          <w:rFonts w:ascii="Arial" w:hAnsi="Arial" w:cs="Arial"/>
          <w:sz w:val="22"/>
        </w:rPr>
        <w:t>la marca étnica</w:t>
      </w:r>
      <w:r>
        <w:rPr>
          <w:rFonts w:ascii="Arial" w:hAnsi="Arial" w:cs="Arial"/>
          <w:sz w:val="22"/>
        </w:rPr>
        <w:t xml:space="preserve"> a partir de nuevos realojos </w:t>
      </w:r>
      <w:r w:rsidR="0063780A">
        <w:rPr>
          <w:rFonts w:ascii="Arial" w:hAnsi="Arial" w:cs="Arial"/>
          <w:sz w:val="22"/>
        </w:rPr>
        <w:t>en el mismo barrio</w:t>
      </w:r>
      <w:r w:rsidR="00EC5801">
        <w:rPr>
          <w:rFonts w:ascii="Arial" w:hAnsi="Arial" w:cs="Arial"/>
          <w:sz w:val="22"/>
        </w:rPr>
        <w:t xml:space="preserve">, </w:t>
      </w:r>
      <w:r w:rsidR="00247401">
        <w:rPr>
          <w:rFonts w:ascii="Arial" w:hAnsi="Arial" w:cs="Arial"/>
          <w:sz w:val="22"/>
        </w:rPr>
        <w:t>que reactualizan en el espacio urbano la concentración</w:t>
      </w:r>
      <w:r w:rsidR="0063780A">
        <w:rPr>
          <w:rFonts w:ascii="Arial" w:hAnsi="Arial" w:cs="Arial"/>
          <w:sz w:val="22"/>
        </w:rPr>
        <w:t xml:space="preserve"> y segregación</w:t>
      </w:r>
      <w:r w:rsidR="00247401">
        <w:rPr>
          <w:rFonts w:ascii="Arial" w:hAnsi="Arial" w:cs="Arial"/>
          <w:sz w:val="22"/>
        </w:rPr>
        <w:t xml:space="preserve"> de población gitana</w:t>
      </w:r>
      <w:r w:rsidR="00EC5801">
        <w:rPr>
          <w:rFonts w:ascii="Arial" w:hAnsi="Arial" w:cs="Arial"/>
          <w:sz w:val="22"/>
        </w:rPr>
        <w:t>. Y, en segundo lugar</w:t>
      </w:r>
      <w:r w:rsidR="00F0624F">
        <w:rPr>
          <w:rFonts w:ascii="Arial" w:hAnsi="Arial" w:cs="Arial"/>
          <w:sz w:val="22"/>
        </w:rPr>
        <w:t>,</w:t>
      </w:r>
      <w:r w:rsidR="00EC5801">
        <w:rPr>
          <w:rFonts w:ascii="Arial" w:hAnsi="Arial" w:cs="Arial"/>
          <w:sz w:val="22"/>
        </w:rPr>
        <w:t xml:space="preserve"> estudia los efectos que los diferentes realojos</w:t>
      </w:r>
      <w:r w:rsidR="005C2160">
        <w:rPr>
          <w:rFonts w:ascii="Arial" w:hAnsi="Arial" w:cs="Arial"/>
          <w:sz w:val="22"/>
        </w:rPr>
        <w:t xml:space="preserve"> </w:t>
      </w:r>
      <w:r w:rsidR="00247401">
        <w:rPr>
          <w:rFonts w:ascii="Arial" w:hAnsi="Arial" w:cs="Arial"/>
          <w:sz w:val="22"/>
        </w:rPr>
        <w:t>en el</w:t>
      </w:r>
      <w:r w:rsidR="00EC5801">
        <w:rPr>
          <w:rFonts w:ascii="Arial" w:hAnsi="Arial" w:cs="Arial"/>
          <w:sz w:val="22"/>
        </w:rPr>
        <w:t xml:space="preserve"> mismo</w:t>
      </w:r>
      <w:r w:rsidR="00F0624F">
        <w:rPr>
          <w:rFonts w:ascii="Arial" w:hAnsi="Arial" w:cs="Arial"/>
          <w:sz w:val="22"/>
        </w:rPr>
        <w:t xml:space="preserve"> espacio residencial generan</w:t>
      </w:r>
      <w:r w:rsidR="00EE7906">
        <w:rPr>
          <w:rFonts w:ascii="Arial" w:hAnsi="Arial" w:cs="Arial"/>
          <w:sz w:val="22"/>
        </w:rPr>
        <w:t xml:space="preserve"> en las relaciones </w:t>
      </w:r>
      <w:r w:rsidR="00954F90">
        <w:rPr>
          <w:rFonts w:ascii="Arial" w:hAnsi="Arial" w:cs="Arial"/>
          <w:sz w:val="22"/>
        </w:rPr>
        <w:t>dentro del</w:t>
      </w:r>
      <w:r w:rsidR="00EE7906">
        <w:rPr>
          <w:rFonts w:ascii="Arial" w:hAnsi="Arial" w:cs="Arial"/>
          <w:sz w:val="22"/>
        </w:rPr>
        <w:t xml:space="preserve"> vecindario gitano, así como</w:t>
      </w:r>
      <w:r w:rsidR="00F0624F">
        <w:rPr>
          <w:rFonts w:ascii="Arial" w:hAnsi="Arial" w:cs="Arial"/>
          <w:sz w:val="22"/>
        </w:rPr>
        <w:t xml:space="preserve"> </w:t>
      </w:r>
      <w:r w:rsidR="004811CF">
        <w:rPr>
          <w:rFonts w:ascii="Arial" w:hAnsi="Arial" w:cs="Arial"/>
          <w:sz w:val="22"/>
        </w:rPr>
        <w:t>en los discursos y prácticas que</w:t>
      </w:r>
      <w:r w:rsidR="00EE7906">
        <w:rPr>
          <w:rFonts w:ascii="Arial" w:hAnsi="Arial" w:cs="Arial"/>
          <w:sz w:val="22"/>
        </w:rPr>
        <w:t xml:space="preserve"> dan forma a la ‘</w:t>
      </w:r>
      <w:proofErr w:type="spellStart"/>
      <w:r w:rsidR="00EE7906">
        <w:rPr>
          <w:rFonts w:ascii="Arial" w:hAnsi="Arial" w:cs="Arial"/>
          <w:sz w:val="22"/>
        </w:rPr>
        <w:t>gitaneidad</w:t>
      </w:r>
      <w:proofErr w:type="spellEnd"/>
      <w:r w:rsidR="00EE7906">
        <w:rPr>
          <w:rFonts w:ascii="Arial" w:hAnsi="Arial" w:cs="Arial"/>
          <w:sz w:val="22"/>
        </w:rPr>
        <w:t>’</w:t>
      </w:r>
      <w:r w:rsidR="0005539C">
        <w:rPr>
          <w:rFonts w:ascii="Arial" w:hAnsi="Arial" w:cs="Arial"/>
          <w:sz w:val="22"/>
        </w:rPr>
        <w:t xml:space="preserve"> en la actualidad</w:t>
      </w:r>
      <w:r w:rsidR="00BA520B">
        <w:rPr>
          <w:rFonts w:ascii="Arial" w:hAnsi="Arial" w:cs="Arial"/>
          <w:sz w:val="22"/>
        </w:rPr>
        <w:t xml:space="preserve"> (San Román</w:t>
      </w:r>
      <w:r w:rsidR="005C2160">
        <w:rPr>
          <w:rFonts w:ascii="Arial" w:hAnsi="Arial" w:cs="Arial"/>
          <w:sz w:val="22"/>
        </w:rPr>
        <w:t>, 2005</w:t>
      </w:r>
      <w:r w:rsidR="00BA520B">
        <w:rPr>
          <w:rFonts w:ascii="Arial" w:hAnsi="Arial" w:cs="Arial"/>
          <w:sz w:val="22"/>
        </w:rPr>
        <w:t>)</w:t>
      </w:r>
      <w:r w:rsidR="00EE7906">
        <w:rPr>
          <w:rFonts w:ascii="Arial" w:hAnsi="Arial" w:cs="Arial"/>
          <w:sz w:val="22"/>
        </w:rPr>
        <w:t>.</w:t>
      </w:r>
    </w:p>
    <w:p w:rsidR="00DA6148" w:rsidRDefault="00EE7906" w:rsidP="00C654EA">
      <w:pPr>
        <w:spacing w:before="0" w:after="16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Las conclusiones preliminares</w:t>
      </w:r>
      <w:r w:rsidR="00BA520B">
        <w:rPr>
          <w:rFonts w:ascii="Arial" w:hAnsi="Arial" w:cs="Arial"/>
          <w:sz w:val="22"/>
        </w:rPr>
        <w:t xml:space="preserve"> </w:t>
      </w:r>
      <w:r w:rsidR="005C2160">
        <w:rPr>
          <w:rFonts w:ascii="Arial" w:hAnsi="Arial" w:cs="Arial"/>
          <w:sz w:val="22"/>
        </w:rPr>
        <w:t>de la investigación</w:t>
      </w:r>
      <w:r w:rsidR="001510D2">
        <w:rPr>
          <w:rFonts w:ascii="Arial" w:hAnsi="Arial" w:cs="Arial"/>
          <w:sz w:val="22"/>
        </w:rPr>
        <w:t xml:space="preserve"> </w:t>
      </w:r>
      <w:r w:rsidR="00D55FDF">
        <w:rPr>
          <w:rFonts w:ascii="Arial" w:hAnsi="Arial" w:cs="Arial"/>
          <w:sz w:val="22"/>
        </w:rPr>
        <w:t>muestran</w:t>
      </w:r>
      <w:r w:rsidR="00190C9B">
        <w:rPr>
          <w:rFonts w:ascii="Arial" w:hAnsi="Arial" w:cs="Arial"/>
          <w:sz w:val="22"/>
        </w:rPr>
        <w:t xml:space="preserve"> </w:t>
      </w:r>
      <w:r w:rsidR="00D55FDF">
        <w:rPr>
          <w:rFonts w:ascii="Arial" w:hAnsi="Arial" w:cs="Arial"/>
          <w:sz w:val="22"/>
        </w:rPr>
        <w:t>cómo</w:t>
      </w:r>
      <w:r>
        <w:rPr>
          <w:rFonts w:ascii="Arial" w:hAnsi="Arial" w:cs="Arial"/>
          <w:sz w:val="22"/>
        </w:rPr>
        <w:t xml:space="preserve"> la llegada de nuevos con</w:t>
      </w:r>
      <w:r w:rsidR="00247401">
        <w:rPr>
          <w:rFonts w:ascii="Arial" w:hAnsi="Arial" w:cs="Arial"/>
          <w:sz w:val="22"/>
        </w:rPr>
        <w:t>tingentes de población</w:t>
      </w:r>
      <w:r w:rsidR="0005539C">
        <w:rPr>
          <w:rFonts w:ascii="Arial" w:hAnsi="Arial" w:cs="Arial"/>
          <w:sz w:val="22"/>
        </w:rPr>
        <w:t xml:space="preserve"> realojada</w:t>
      </w:r>
      <w:r w:rsidR="00265579">
        <w:rPr>
          <w:rFonts w:ascii="Arial" w:hAnsi="Arial" w:cs="Arial"/>
          <w:sz w:val="22"/>
        </w:rPr>
        <w:t xml:space="preserve"> </w:t>
      </w:r>
      <w:r w:rsidR="00247401">
        <w:rPr>
          <w:rFonts w:ascii="Arial" w:hAnsi="Arial" w:cs="Arial"/>
          <w:sz w:val="22"/>
        </w:rPr>
        <w:t>genera</w:t>
      </w:r>
      <w:r w:rsidR="00897DAB">
        <w:rPr>
          <w:rFonts w:ascii="Arial" w:hAnsi="Arial" w:cs="Arial"/>
          <w:sz w:val="22"/>
        </w:rPr>
        <w:t>n</w:t>
      </w:r>
      <w:r w:rsidR="00247401">
        <w:rPr>
          <w:rFonts w:ascii="Arial" w:hAnsi="Arial" w:cs="Arial"/>
          <w:sz w:val="22"/>
        </w:rPr>
        <w:t xml:space="preserve"> en</w:t>
      </w:r>
      <w:r w:rsidR="00190C9B">
        <w:rPr>
          <w:rFonts w:ascii="Arial" w:hAnsi="Arial" w:cs="Arial"/>
          <w:sz w:val="22"/>
        </w:rPr>
        <w:t xml:space="preserve"> la población gitana </w:t>
      </w:r>
      <w:r w:rsidR="0063780A">
        <w:rPr>
          <w:rFonts w:ascii="Arial" w:hAnsi="Arial" w:cs="Arial"/>
          <w:sz w:val="22"/>
        </w:rPr>
        <w:t>‘originaria’</w:t>
      </w:r>
      <w:r w:rsidR="00190C9B">
        <w:rPr>
          <w:rFonts w:ascii="Arial" w:hAnsi="Arial" w:cs="Arial"/>
          <w:sz w:val="22"/>
        </w:rPr>
        <w:t xml:space="preserve"> </w:t>
      </w:r>
      <w:r w:rsidR="007D7D1F">
        <w:rPr>
          <w:rFonts w:ascii="Arial" w:hAnsi="Arial" w:cs="Arial"/>
          <w:sz w:val="22"/>
        </w:rPr>
        <w:t>la puesta en acción (‘</w:t>
      </w:r>
      <w:proofErr w:type="spellStart"/>
      <w:r w:rsidR="007D7D1F">
        <w:rPr>
          <w:rFonts w:ascii="Arial" w:hAnsi="Arial" w:cs="Arial"/>
          <w:sz w:val="22"/>
        </w:rPr>
        <w:t>enactment</w:t>
      </w:r>
      <w:proofErr w:type="spellEnd"/>
      <w:r w:rsidR="007D7D1F">
        <w:rPr>
          <w:rFonts w:ascii="Arial" w:hAnsi="Arial" w:cs="Arial"/>
          <w:sz w:val="22"/>
        </w:rPr>
        <w:t>’)</w:t>
      </w:r>
      <w:r w:rsidR="001510D2">
        <w:rPr>
          <w:rFonts w:ascii="Arial" w:hAnsi="Arial" w:cs="Arial"/>
          <w:sz w:val="22"/>
        </w:rPr>
        <w:t xml:space="preserve"> de fronteras</w:t>
      </w:r>
      <w:r w:rsidR="00D55FDF">
        <w:rPr>
          <w:rFonts w:ascii="Arial" w:hAnsi="Arial" w:cs="Arial"/>
          <w:sz w:val="22"/>
        </w:rPr>
        <w:t xml:space="preserve"> </w:t>
      </w:r>
      <w:r w:rsidR="00DA4450">
        <w:rPr>
          <w:rFonts w:ascii="Arial" w:hAnsi="Arial" w:cs="Arial"/>
          <w:sz w:val="22"/>
        </w:rPr>
        <w:t xml:space="preserve">espaciales </w:t>
      </w:r>
      <w:r w:rsidR="00D55FDF">
        <w:rPr>
          <w:rFonts w:ascii="Arial" w:hAnsi="Arial" w:cs="Arial"/>
          <w:sz w:val="22"/>
        </w:rPr>
        <w:t xml:space="preserve">(dentro </w:t>
      </w:r>
      <w:r w:rsidR="00DA4450">
        <w:rPr>
          <w:rFonts w:ascii="Arial" w:hAnsi="Arial" w:cs="Arial"/>
          <w:sz w:val="22"/>
        </w:rPr>
        <w:t>de la misma barriada</w:t>
      </w:r>
      <w:r w:rsidR="00D55FDF">
        <w:rPr>
          <w:rFonts w:ascii="Arial" w:hAnsi="Arial" w:cs="Arial"/>
          <w:sz w:val="22"/>
        </w:rPr>
        <w:t>)</w:t>
      </w:r>
      <w:r w:rsidR="00DA4450">
        <w:rPr>
          <w:rFonts w:ascii="Arial" w:hAnsi="Arial" w:cs="Arial"/>
          <w:sz w:val="22"/>
        </w:rPr>
        <w:t xml:space="preserve">, </w:t>
      </w:r>
      <w:r w:rsidR="003321F2">
        <w:rPr>
          <w:rFonts w:ascii="Arial" w:hAnsi="Arial" w:cs="Arial"/>
          <w:sz w:val="22"/>
        </w:rPr>
        <w:t>sociales y de estatus</w:t>
      </w:r>
      <w:r w:rsidR="0005539C">
        <w:rPr>
          <w:rFonts w:ascii="Arial" w:hAnsi="Arial" w:cs="Arial"/>
          <w:sz w:val="22"/>
        </w:rPr>
        <w:t xml:space="preserve"> respecto de los nuevos gitanos</w:t>
      </w:r>
      <w:r w:rsidR="003321F2">
        <w:rPr>
          <w:rFonts w:ascii="Arial" w:hAnsi="Arial" w:cs="Arial"/>
          <w:sz w:val="22"/>
        </w:rPr>
        <w:t>, que sirven tanto para reforzar sus propias posiciones</w:t>
      </w:r>
      <w:r w:rsidR="00BE5DB7">
        <w:rPr>
          <w:rFonts w:ascii="Arial" w:hAnsi="Arial" w:cs="Arial"/>
          <w:sz w:val="22"/>
        </w:rPr>
        <w:t xml:space="preserve"> en la escala</w:t>
      </w:r>
      <w:r w:rsidR="003321F2">
        <w:rPr>
          <w:rFonts w:ascii="Arial" w:hAnsi="Arial" w:cs="Arial"/>
          <w:sz w:val="22"/>
        </w:rPr>
        <w:t xml:space="preserve"> integración/marginación</w:t>
      </w:r>
      <w:r w:rsidR="00BE5DB7">
        <w:rPr>
          <w:rFonts w:ascii="Arial" w:hAnsi="Arial" w:cs="Arial"/>
          <w:sz w:val="22"/>
        </w:rPr>
        <w:t xml:space="preserve"> social</w:t>
      </w:r>
      <w:r w:rsidR="003321F2">
        <w:rPr>
          <w:rFonts w:ascii="Arial" w:hAnsi="Arial" w:cs="Arial"/>
          <w:sz w:val="22"/>
        </w:rPr>
        <w:t xml:space="preserve"> como para definir qué significa ser gitano/a. </w:t>
      </w:r>
    </w:p>
    <w:p w:rsidR="00BA520B" w:rsidRDefault="00BA520B" w:rsidP="00C654EA">
      <w:pPr>
        <w:spacing w:before="0" w:after="160" w:line="240" w:lineRule="auto"/>
        <w:rPr>
          <w:rFonts w:ascii="Arial" w:hAnsi="Arial" w:cs="Arial"/>
          <w:sz w:val="22"/>
        </w:rPr>
      </w:pPr>
      <w:bookmarkStart w:id="0" w:name="_GoBack"/>
      <w:bookmarkEnd w:id="0"/>
    </w:p>
    <w:p w:rsidR="005A0E2D" w:rsidRDefault="005A0E2D" w:rsidP="005A0E2D">
      <w:pPr>
        <w:spacing w:before="0" w:after="0" w:line="240" w:lineRule="auto"/>
        <w:jc w:val="right"/>
        <w:rPr>
          <w:rFonts w:ascii="Arial" w:hAnsi="Arial" w:cs="Arial"/>
          <w:i/>
          <w:sz w:val="22"/>
        </w:rPr>
      </w:pPr>
      <w:r w:rsidRPr="00837300">
        <w:rPr>
          <w:rFonts w:ascii="Arial" w:hAnsi="Arial" w:cs="Arial"/>
          <w:sz w:val="22"/>
        </w:rPr>
        <w:t>Miguel Ángel Sánchez García</w:t>
      </w:r>
      <w:r w:rsidRPr="00837300">
        <w:rPr>
          <w:rFonts w:ascii="Arial" w:hAnsi="Arial" w:cs="Arial"/>
          <w:i/>
          <w:sz w:val="22"/>
        </w:rPr>
        <w:t>.</w:t>
      </w:r>
      <w:r>
        <w:rPr>
          <w:rFonts w:ascii="Arial" w:hAnsi="Arial" w:cs="Arial"/>
          <w:i/>
          <w:sz w:val="22"/>
        </w:rPr>
        <w:t xml:space="preserve"> </w:t>
      </w:r>
      <w:r w:rsidRPr="00837300">
        <w:rPr>
          <w:rFonts w:ascii="Arial" w:hAnsi="Arial" w:cs="Arial"/>
          <w:sz w:val="22"/>
        </w:rPr>
        <w:t>Universidad de Murcia</w:t>
      </w:r>
      <w:r>
        <w:rPr>
          <w:rFonts w:ascii="Arial" w:hAnsi="Arial" w:cs="Arial"/>
          <w:sz w:val="22"/>
        </w:rPr>
        <w:t xml:space="preserve">. </w:t>
      </w:r>
      <w:hyperlink r:id="rId5" w:history="1">
        <w:r w:rsidRPr="00A637F1">
          <w:rPr>
            <w:rStyle w:val="Hipervnculo"/>
            <w:rFonts w:ascii="Arial" w:hAnsi="Arial" w:cs="Arial"/>
            <w:sz w:val="22"/>
          </w:rPr>
          <w:t>miguelangel.sanchez7@um.es</w:t>
        </w:r>
      </w:hyperlink>
    </w:p>
    <w:p w:rsidR="005A0E2D" w:rsidRDefault="005A0E2D" w:rsidP="005A0E2D">
      <w:pPr>
        <w:spacing w:before="0" w:after="0" w:line="240" w:lineRule="auto"/>
        <w:jc w:val="right"/>
        <w:rPr>
          <w:rFonts w:ascii="Arial" w:hAnsi="Arial" w:cs="Arial"/>
          <w:sz w:val="22"/>
        </w:rPr>
      </w:pPr>
      <w:r w:rsidRPr="005A0E2D">
        <w:rPr>
          <w:rFonts w:ascii="Arial" w:hAnsi="Arial" w:cs="Arial"/>
          <w:sz w:val="22"/>
        </w:rPr>
        <w:t xml:space="preserve">Marta Latorre Catalán. Universidad de Murcia. </w:t>
      </w:r>
      <w:hyperlink r:id="rId6" w:history="1">
        <w:r w:rsidRPr="00A637F1">
          <w:rPr>
            <w:rStyle w:val="Hipervnculo"/>
            <w:rFonts w:ascii="Arial" w:hAnsi="Arial" w:cs="Arial"/>
            <w:sz w:val="22"/>
          </w:rPr>
          <w:t>mlatorre@um.es</w:t>
        </w:r>
      </w:hyperlink>
    </w:p>
    <w:p w:rsidR="005A0E2D" w:rsidRPr="005A0E2D" w:rsidRDefault="005A0E2D" w:rsidP="005A0E2D">
      <w:pPr>
        <w:spacing w:before="0" w:after="0" w:line="240" w:lineRule="auto"/>
        <w:jc w:val="right"/>
        <w:rPr>
          <w:rFonts w:ascii="Arial" w:hAnsi="Arial" w:cs="Arial"/>
          <w:sz w:val="22"/>
        </w:rPr>
      </w:pPr>
    </w:p>
    <w:p w:rsidR="00FC4C7D" w:rsidRPr="00FC4C7D" w:rsidRDefault="00FC4C7D">
      <w:pPr>
        <w:rPr>
          <w:rFonts w:ascii="Arial" w:hAnsi="Arial" w:cs="Arial"/>
          <w:sz w:val="22"/>
        </w:rPr>
      </w:pPr>
    </w:p>
    <w:sectPr w:rsidR="00FC4C7D" w:rsidRPr="00FC4C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7D"/>
    <w:rsid w:val="0005539C"/>
    <w:rsid w:val="000E3EE4"/>
    <w:rsid w:val="0011630B"/>
    <w:rsid w:val="001510D2"/>
    <w:rsid w:val="0015730E"/>
    <w:rsid w:val="00190C9B"/>
    <w:rsid w:val="00247401"/>
    <w:rsid w:val="00265579"/>
    <w:rsid w:val="00285121"/>
    <w:rsid w:val="003321F2"/>
    <w:rsid w:val="00427351"/>
    <w:rsid w:val="004811CF"/>
    <w:rsid w:val="004B6F02"/>
    <w:rsid w:val="00511B2D"/>
    <w:rsid w:val="005120D2"/>
    <w:rsid w:val="005A0E2D"/>
    <w:rsid w:val="005C2160"/>
    <w:rsid w:val="0063780A"/>
    <w:rsid w:val="007D7D1F"/>
    <w:rsid w:val="00837300"/>
    <w:rsid w:val="008870C6"/>
    <w:rsid w:val="00897DAB"/>
    <w:rsid w:val="00954F90"/>
    <w:rsid w:val="009A5B77"/>
    <w:rsid w:val="00A12C96"/>
    <w:rsid w:val="00A423E0"/>
    <w:rsid w:val="00A915D1"/>
    <w:rsid w:val="00BA520B"/>
    <w:rsid w:val="00BD5366"/>
    <w:rsid w:val="00BE5DB7"/>
    <w:rsid w:val="00C16538"/>
    <w:rsid w:val="00C654EA"/>
    <w:rsid w:val="00CA72C0"/>
    <w:rsid w:val="00D55FDF"/>
    <w:rsid w:val="00DA4450"/>
    <w:rsid w:val="00DA6148"/>
    <w:rsid w:val="00DB28FB"/>
    <w:rsid w:val="00EC5801"/>
    <w:rsid w:val="00EE7906"/>
    <w:rsid w:val="00F0624F"/>
    <w:rsid w:val="00F538A3"/>
    <w:rsid w:val="00FC4C7D"/>
    <w:rsid w:val="00FF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6F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F1B6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1B6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5A0E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B6F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F1B6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1B6F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5A0E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latorre@um.es" TargetMode="External"/><Relationship Id="rId5" Type="http://schemas.openxmlformats.org/officeDocument/2006/relationships/hyperlink" Target="mailto:miguelangel.sanchez7@u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Ángel Sánchez García</dc:creator>
  <cp:lastModifiedBy>Miguel Ángel Sánchez García</cp:lastModifiedBy>
  <cp:revision>5</cp:revision>
  <dcterms:created xsi:type="dcterms:W3CDTF">2016-10-15T21:28:00Z</dcterms:created>
  <dcterms:modified xsi:type="dcterms:W3CDTF">2016-10-15T21:37:00Z</dcterms:modified>
</cp:coreProperties>
</file>