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45" w:rsidRPr="00D65745" w:rsidRDefault="00D65745" w:rsidP="00D65745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kern w:val="36"/>
          <w:sz w:val="28"/>
          <w:szCs w:val="28"/>
        </w:rPr>
      </w:pPr>
      <w:r w:rsidRPr="00D65745">
        <w:rPr>
          <w:rFonts w:ascii="Times" w:eastAsia="Times New Roman" w:hAnsi="Times" w:cs="Times New Roman"/>
          <w:b/>
          <w:bCs/>
          <w:kern w:val="36"/>
          <w:sz w:val="28"/>
          <w:szCs w:val="28"/>
        </w:rPr>
        <w:t xml:space="preserve">Crianzas en transformación: formas de </w:t>
      </w:r>
      <w:proofErr w:type="spellStart"/>
      <w:r w:rsidRPr="00D65745">
        <w:rPr>
          <w:rFonts w:ascii="Times" w:eastAsia="Times New Roman" w:hAnsi="Times" w:cs="Times New Roman"/>
          <w:b/>
          <w:bCs/>
          <w:kern w:val="36"/>
          <w:sz w:val="28"/>
          <w:szCs w:val="28"/>
        </w:rPr>
        <w:t>parentalidad</w:t>
      </w:r>
      <w:proofErr w:type="spellEnd"/>
      <w:r w:rsidRPr="00D65745">
        <w:rPr>
          <w:rFonts w:ascii="Times" w:eastAsia="Times New Roman" w:hAnsi="Times" w:cs="Times New Roman"/>
          <w:b/>
          <w:bCs/>
          <w:kern w:val="36"/>
          <w:sz w:val="28"/>
          <w:szCs w:val="28"/>
        </w:rPr>
        <w:t xml:space="preserve"> y nuevos escenarios de cuidado</w:t>
      </w:r>
    </w:p>
    <w:p w:rsidR="001017AA" w:rsidRDefault="001017AA"/>
    <w:p w:rsidR="00D65745" w:rsidRDefault="00D65745"/>
    <w:p w:rsidR="00D65745" w:rsidRDefault="00D65745">
      <w:pPr>
        <w:rPr>
          <w:rFonts w:eastAsia="Times New Roman" w:cs="Times New Roman"/>
        </w:rPr>
      </w:pPr>
      <w:r>
        <w:rPr>
          <w:rFonts w:eastAsia="Times New Roman" w:cs="Times New Roman"/>
        </w:rPr>
        <w:t>Constructos culturales –entendidos como conjuntos de normas, usos y modelos de comportamiento– referentes al cuidado de los niños y las niñas. Modelos parentales y políticas públicas.</w:t>
      </w:r>
    </w:p>
    <w:p w:rsidR="00D65745" w:rsidRDefault="00D65745">
      <w:pPr>
        <w:rPr>
          <w:rFonts w:eastAsia="Times New Roman" w:cs="Times New Roman"/>
        </w:rPr>
      </w:pPr>
    </w:p>
    <w:p w:rsidR="00D65745" w:rsidRDefault="00D65745">
      <w:pPr>
        <w:rPr>
          <w:rFonts w:eastAsia="Times New Roman" w:cs="Times New Roman"/>
        </w:rPr>
      </w:pPr>
    </w:p>
    <w:p w:rsidR="00D65745" w:rsidRDefault="00D65745">
      <w:pPr>
        <w:rPr>
          <w:rFonts w:eastAsia="Times New Roman" w:cs="Times New Roman"/>
        </w:rPr>
      </w:pPr>
      <w:r>
        <w:rPr>
          <w:rFonts w:eastAsia="Times New Roman" w:cs="Times New Roman"/>
        </w:rPr>
        <w:t>“Violencia y educación de niños y niñas. Normas y modelos de comportamiento en un contexto rural-urbano de Guanajuato, México”</w:t>
      </w:r>
    </w:p>
    <w:p w:rsidR="00D65745" w:rsidRDefault="00D65745">
      <w:pPr>
        <w:rPr>
          <w:rFonts w:eastAsia="Times New Roman" w:cs="Times New Roman"/>
        </w:rPr>
      </w:pPr>
    </w:p>
    <w:p w:rsidR="00D65745" w:rsidRDefault="00D65745">
      <w:pPr>
        <w:rPr>
          <w:rFonts w:eastAsia="Times New Roman" w:cs="Times New Roman"/>
        </w:rPr>
      </w:pPr>
    </w:p>
    <w:p w:rsidR="00D65745" w:rsidRDefault="00D65745">
      <w:pPr>
        <w:rPr>
          <w:rFonts w:eastAsia="Times New Roman" w:cs="Times New Roman"/>
        </w:rPr>
      </w:pPr>
    </w:p>
    <w:p w:rsidR="00D65745" w:rsidRDefault="00D65745">
      <w:pPr>
        <w:rPr>
          <w:rFonts w:eastAsia="Times New Roman" w:cs="Times New Roman"/>
        </w:rPr>
      </w:pPr>
      <w:r>
        <w:rPr>
          <w:rFonts w:eastAsia="Times New Roman" w:cs="Times New Roman"/>
        </w:rPr>
        <w:t>Rocío Rosas Vargas</w:t>
      </w:r>
      <w:bookmarkStart w:id="0" w:name="_GoBack"/>
      <w:bookmarkEnd w:id="0"/>
    </w:p>
    <w:p w:rsidR="00D65745" w:rsidRDefault="00D65745">
      <w:pPr>
        <w:rPr>
          <w:rFonts w:eastAsia="Times New Roman" w:cs="Times New Roman"/>
        </w:rPr>
      </w:pPr>
      <w:r>
        <w:rPr>
          <w:rFonts w:eastAsia="Times New Roman" w:cs="Times New Roman"/>
        </w:rPr>
        <w:t>Ivy Jacaranda Jasso Martínez</w:t>
      </w:r>
    </w:p>
    <w:p w:rsidR="00D65745" w:rsidRDefault="00D65745">
      <w:pPr>
        <w:rPr>
          <w:rFonts w:eastAsia="Times New Roman" w:cs="Times New Roman"/>
        </w:rPr>
      </w:pPr>
      <w:r>
        <w:rPr>
          <w:rFonts w:eastAsia="Times New Roman" w:cs="Times New Roman"/>
        </w:rPr>
        <w:t>UNIVESRIDAD DE GUANAJUATO</w:t>
      </w:r>
    </w:p>
    <w:p w:rsidR="00D65745" w:rsidRDefault="00D65745">
      <w:pPr>
        <w:rPr>
          <w:rFonts w:eastAsia="Times New Roman" w:cs="Times New Roman"/>
        </w:rPr>
      </w:pPr>
    </w:p>
    <w:p w:rsidR="00D65745" w:rsidRDefault="00D65745">
      <w:pPr>
        <w:rPr>
          <w:rFonts w:eastAsia="Times New Roman" w:cs="Times New Roman"/>
        </w:rPr>
      </w:pPr>
    </w:p>
    <w:p w:rsidR="00D65745" w:rsidRDefault="00D65745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En esta participación se discuten algunas de las normas y modelos de comportamiento que han permitido que la violencia hacia la población joven, especialmente las mujeres, se reproduzca sin cuestionamientos. A partir de un estudio en el ámbito educativo (secundaria) en una localidad del sur de Guanajuato, México se han registrado experiencias de violencia tanto en el ámbito público y privado. </w:t>
      </w:r>
    </w:p>
    <w:p w:rsidR="00D65745" w:rsidRDefault="00D65745">
      <w:r>
        <w:rPr>
          <w:rFonts w:eastAsia="Times New Roman" w:cs="Times New Roman"/>
        </w:rPr>
        <w:t>Ante los alarmantes índices de asesinatos femeninos en el país, se buscan respuestas en los contextos de socialización de los infantes.</w:t>
      </w:r>
      <w:r w:rsidRPr="00D65745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Lo que en última instancia devela</w:t>
      </w:r>
      <w:r>
        <w:rPr>
          <w:rFonts w:eastAsia="Times New Roman" w:cs="Times New Roman"/>
        </w:rPr>
        <w:t xml:space="preserve"> prácticas y discursos que motivan y permiten la violencia.</w:t>
      </w:r>
      <w:r>
        <w:rPr>
          <w:rFonts w:eastAsia="Times New Roman" w:cs="Times New Roman"/>
        </w:rPr>
        <w:t xml:space="preserve"> Y por otro lado, las políticas públicas siguen presentado un modelo de familia y de educación que poco responde a la realidad, donde los roles tradicionales de género dominan la confección de campañas y programas que intentan mejoras en la calidad de vida de la población.</w:t>
      </w:r>
    </w:p>
    <w:sectPr w:rsidR="00D65745" w:rsidSect="001017A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45"/>
    <w:rsid w:val="001017AA"/>
    <w:rsid w:val="00D6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C18B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6574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5745"/>
    <w:rPr>
      <w:rFonts w:ascii="Times" w:hAnsi="Times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65745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5745"/>
    <w:rPr>
      <w:rFonts w:ascii="Times" w:hAnsi="Times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1164</Characters>
  <Application>Microsoft Macintosh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JASSO</dc:creator>
  <cp:keywords/>
  <dc:description/>
  <cp:lastModifiedBy>revisor JASSO</cp:lastModifiedBy>
  <cp:revision>1</cp:revision>
  <dcterms:created xsi:type="dcterms:W3CDTF">2016-10-15T19:45:00Z</dcterms:created>
  <dcterms:modified xsi:type="dcterms:W3CDTF">2016-10-15T19:59:00Z</dcterms:modified>
</cp:coreProperties>
</file>