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3D81D" w14:textId="77777777" w:rsidR="008E4B23" w:rsidRPr="00FA2BBF" w:rsidRDefault="00FA2BBF" w:rsidP="008E4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b/>
          <w:lang w:val="es-ES"/>
        </w:rPr>
      </w:pPr>
      <w:r w:rsidRPr="00FA2BBF">
        <w:rPr>
          <w:rFonts w:ascii="Courier" w:hAnsi="Courier" w:cs="Courier"/>
          <w:b/>
          <w:lang w:val="es-ES"/>
        </w:rPr>
        <w:t>Observar, conocer</w:t>
      </w:r>
      <w:r w:rsidR="008E4B23" w:rsidRPr="00FA2BBF">
        <w:rPr>
          <w:rFonts w:ascii="Courier" w:hAnsi="Courier" w:cs="Courier"/>
          <w:b/>
          <w:lang w:val="es-ES"/>
        </w:rPr>
        <w:t xml:space="preserve"> comprender los públicos</w:t>
      </w:r>
      <w:r w:rsidRPr="00FA2BBF">
        <w:rPr>
          <w:rFonts w:ascii="Courier" w:hAnsi="Courier" w:cs="Courier"/>
          <w:b/>
          <w:lang w:val="es-ES"/>
        </w:rPr>
        <w:t xml:space="preserve"> del patrimonio</w:t>
      </w:r>
      <w:r w:rsidR="008E4B23" w:rsidRPr="00FA2BBF">
        <w:rPr>
          <w:rFonts w:ascii="Courier" w:hAnsi="Courier" w:cs="Courier"/>
          <w:b/>
          <w:lang w:val="es-ES"/>
        </w:rPr>
        <w:t xml:space="preserve">: </w:t>
      </w:r>
      <w:r w:rsidR="0089380A" w:rsidRPr="00FA2BBF">
        <w:rPr>
          <w:rFonts w:ascii="Courier" w:hAnsi="Courier" w:cs="Courier"/>
          <w:b/>
          <w:lang w:val="es-ES"/>
        </w:rPr>
        <w:t xml:space="preserve">metodologías para </w:t>
      </w:r>
      <w:r w:rsidR="008E4B23" w:rsidRPr="00FA2BBF">
        <w:rPr>
          <w:rFonts w:ascii="Courier" w:hAnsi="Courier" w:cs="Courier"/>
          <w:b/>
          <w:lang w:val="es-ES"/>
        </w:rPr>
        <w:t xml:space="preserve">pensar en la participación en procesos de </w:t>
      </w:r>
      <w:proofErr w:type="spellStart"/>
      <w:r w:rsidR="008E4B23" w:rsidRPr="00FA2BBF">
        <w:rPr>
          <w:rFonts w:ascii="Courier" w:hAnsi="Courier" w:cs="Courier"/>
          <w:b/>
          <w:lang w:val="es-ES"/>
        </w:rPr>
        <w:t>patrimonialización</w:t>
      </w:r>
      <w:proofErr w:type="spellEnd"/>
      <w:r w:rsidR="0089380A" w:rsidRPr="00FA2BBF">
        <w:rPr>
          <w:rFonts w:ascii="Courier" w:hAnsi="Courier" w:cs="Courier"/>
          <w:b/>
          <w:lang w:val="es-ES"/>
        </w:rPr>
        <w:t>.</w:t>
      </w:r>
    </w:p>
    <w:p w14:paraId="6BB6CD97" w14:textId="77777777" w:rsidR="008E4B23" w:rsidRPr="0089380A" w:rsidRDefault="008E4B23" w:rsidP="008E4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lang w:val="es-ES"/>
        </w:rPr>
      </w:pPr>
    </w:p>
    <w:p w14:paraId="5EF9F9D6" w14:textId="77777777" w:rsidR="008E4B23" w:rsidRPr="0089380A" w:rsidRDefault="008E4B23" w:rsidP="008E4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lang w:val="es-ES"/>
        </w:rPr>
      </w:pPr>
      <w:r w:rsidRPr="0089380A">
        <w:rPr>
          <w:rFonts w:ascii="Courier" w:hAnsi="Courier" w:cs="Courier"/>
          <w:lang w:val="es-ES"/>
        </w:rPr>
        <w:t xml:space="preserve">Ana Pastor y </w:t>
      </w:r>
      <w:proofErr w:type="spellStart"/>
      <w:r w:rsidRPr="0089380A">
        <w:rPr>
          <w:rFonts w:ascii="Courier" w:hAnsi="Courier" w:cs="Courier"/>
          <w:lang w:val="es-ES"/>
        </w:rPr>
        <w:t>Apen</w:t>
      </w:r>
      <w:proofErr w:type="spellEnd"/>
      <w:r w:rsidRPr="0089380A">
        <w:rPr>
          <w:rFonts w:ascii="Courier" w:hAnsi="Courier" w:cs="Courier"/>
          <w:lang w:val="es-ES"/>
        </w:rPr>
        <w:t xml:space="preserve"> Ruiz </w:t>
      </w:r>
    </w:p>
    <w:p w14:paraId="36F27ACF" w14:textId="77777777" w:rsidR="008E4B23" w:rsidRPr="0089380A" w:rsidRDefault="008E4B23" w:rsidP="008E4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lang w:val="es-ES"/>
        </w:rPr>
      </w:pPr>
    </w:p>
    <w:p w14:paraId="0F5E188A" w14:textId="77777777" w:rsidR="008E4B23" w:rsidRPr="0089380A" w:rsidRDefault="008E4B23" w:rsidP="0089380A">
      <w:pPr>
        <w:pStyle w:val="HTMLconformatoprevio"/>
        <w:rPr>
          <w:sz w:val="24"/>
          <w:szCs w:val="24"/>
        </w:rPr>
      </w:pPr>
      <w:r w:rsidRPr="0089380A">
        <w:rPr>
          <w:sz w:val="24"/>
          <w:szCs w:val="24"/>
          <w:lang w:val="es-ES"/>
        </w:rPr>
        <w:t>En esta presentación se discuten algunas experiencias metodológicas llevadas a cabo en Barcelona con la intención de estudiar y comprender mejor las interacciones entre la arqueología, patrimonio y su</w:t>
      </w:r>
      <w:r w:rsidR="0089380A" w:rsidRPr="0089380A">
        <w:rPr>
          <w:sz w:val="24"/>
          <w:szCs w:val="24"/>
          <w:lang w:val="es-ES"/>
        </w:rPr>
        <w:t>s</w:t>
      </w:r>
      <w:r w:rsidRPr="0089380A">
        <w:rPr>
          <w:sz w:val="24"/>
          <w:szCs w:val="24"/>
          <w:lang w:val="es-ES"/>
        </w:rPr>
        <w:t xml:space="preserve"> público</w:t>
      </w:r>
      <w:r w:rsidR="0089380A" w:rsidRPr="0089380A">
        <w:rPr>
          <w:sz w:val="24"/>
          <w:szCs w:val="24"/>
          <w:lang w:val="es-ES"/>
        </w:rPr>
        <w:t>s</w:t>
      </w:r>
      <w:r w:rsidR="00FA2BBF">
        <w:rPr>
          <w:sz w:val="24"/>
          <w:szCs w:val="24"/>
          <w:lang w:val="es-ES"/>
        </w:rPr>
        <w:t xml:space="preserve">. Este ejercicio más metodológico que teórico, tiene la intención de abrir </w:t>
      </w:r>
      <w:bookmarkStart w:id="0" w:name="_GoBack"/>
      <w:bookmarkEnd w:id="0"/>
      <w:r w:rsidRPr="0089380A">
        <w:rPr>
          <w:sz w:val="24"/>
          <w:szCs w:val="24"/>
          <w:lang w:val="es-ES"/>
        </w:rPr>
        <w:t xml:space="preserve">un espacio de reflexión sobre la investigación participativa en el ámbito del patrimonio y arqueología. Nuestro principal objetivo es analizar y explorar diferentes metodologías que pueden permitir que podamos elaborar nuevas estrategias participativas y sostenibles para la gestión del patrimonio. </w:t>
      </w:r>
      <w:r w:rsidR="0089380A" w:rsidRPr="0089380A">
        <w:rPr>
          <w:sz w:val="24"/>
          <w:szCs w:val="24"/>
          <w:lang w:val="es-ES"/>
        </w:rPr>
        <w:t>Algunas de las estrategias y acciones que se han desarrollado son los siguientes: a) la observación participante en espacios patrimoniales, mirando a las interacciones casuales entre las personas y los sitios arqueológicos; b) la grabación visual y entrevistas en durante estas interacciones; c) observaciones de los participantes y el registro visual de las fiestas organizadas por el municipio durante los días festivos de la ciudad en los sitios del patrimonio (</w:t>
      </w:r>
      <w:proofErr w:type="spellStart"/>
      <w:r w:rsidR="0089380A" w:rsidRPr="0089380A">
        <w:rPr>
          <w:sz w:val="24"/>
          <w:szCs w:val="24"/>
          <w:lang w:val="es-ES"/>
        </w:rPr>
        <w:t>Nit</w:t>
      </w:r>
      <w:proofErr w:type="spellEnd"/>
      <w:r w:rsidR="0089380A" w:rsidRPr="0089380A">
        <w:rPr>
          <w:sz w:val="24"/>
          <w:szCs w:val="24"/>
          <w:lang w:val="es-ES"/>
        </w:rPr>
        <w:t xml:space="preserve"> </w:t>
      </w:r>
      <w:proofErr w:type="spellStart"/>
      <w:r w:rsidR="0089380A" w:rsidRPr="0089380A">
        <w:rPr>
          <w:sz w:val="24"/>
          <w:szCs w:val="24"/>
          <w:lang w:val="es-ES"/>
        </w:rPr>
        <w:t>dels</w:t>
      </w:r>
      <w:proofErr w:type="spellEnd"/>
      <w:r w:rsidR="0089380A" w:rsidRPr="0089380A">
        <w:rPr>
          <w:sz w:val="24"/>
          <w:szCs w:val="24"/>
          <w:lang w:val="es-ES"/>
        </w:rPr>
        <w:t xml:space="preserve"> Museos, Fiestas de Santa Eulalia y La </w:t>
      </w:r>
      <w:proofErr w:type="spellStart"/>
      <w:r w:rsidR="0089380A" w:rsidRPr="0089380A">
        <w:rPr>
          <w:sz w:val="24"/>
          <w:szCs w:val="24"/>
          <w:lang w:val="es-ES"/>
        </w:rPr>
        <w:t>Merce</w:t>
      </w:r>
      <w:proofErr w:type="spellEnd"/>
      <w:r w:rsidR="0089380A" w:rsidRPr="0089380A">
        <w:rPr>
          <w:sz w:val="24"/>
          <w:szCs w:val="24"/>
          <w:lang w:val="es-ES"/>
        </w:rPr>
        <w:t>) d) observación participante durante las acciones organizadas para reclamar espacios públicos como "</w:t>
      </w:r>
      <w:proofErr w:type="spellStart"/>
      <w:r w:rsidR="0089380A" w:rsidRPr="0089380A">
        <w:rPr>
          <w:sz w:val="24"/>
          <w:szCs w:val="24"/>
          <w:lang w:val="es-ES"/>
        </w:rPr>
        <w:t>Fem</w:t>
      </w:r>
      <w:proofErr w:type="spellEnd"/>
      <w:r w:rsidR="0089380A" w:rsidRPr="0089380A">
        <w:rPr>
          <w:sz w:val="24"/>
          <w:szCs w:val="24"/>
          <w:lang w:val="es-ES"/>
        </w:rPr>
        <w:t xml:space="preserve"> </w:t>
      </w:r>
      <w:proofErr w:type="spellStart"/>
      <w:r w:rsidR="0089380A" w:rsidRPr="0089380A">
        <w:rPr>
          <w:sz w:val="24"/>
          <w:szCs w:val="24"/>
          <w:lang w:val="es-ES"/>
        </w:rPr>
        <w:t>Plaça</w:t>
      </w:r>
      <w:proofErr w:type="spellEnd"/>
      <w:r w:rsidR="0089380A" w:rsidRPr="0089380A">
        <w:rPr>
          <w:sz w:val="24"/>
          <w:szCs w:val="24"/>
          <w:lang w:val="es-ES"/>
        </w:rPr>
        <w:t>" e) Paseos patrimoniales participativos en centros cívicos f) talleres para que los niños socialicen el patrimonio. Aunque este es todavía un trabajo en progreso, estamos empezando a descifrar varios patrones de interacción entre las personas y el patrimonio.</w:t>
      </w:r>
      <w:r w:rsidR="0089380A">
        <w:rPr>
          <w:sz w:val="24"/>
          <w:szCs w:val="24"/>
          <w:lang w:val="es-ES"/>
        </w:rPr>
        <w:t xml:space="preserve"> </w:t>
      </w:r>
      <w:r w:rsidRPr="0089380A">
        <w:rPr>
          <w:sz w:val="24"/>
          <w:szCs w:val="24"/>
          <w:lang w:val="es-ES"/>
        </w:rPr>
        <w:t>La observación sistemática, encuestas y paseos participativos han sido utilizados como mé</w:t>
      </w:r>
      <w:r w:rsidR="0089380A">
        <w:rPr>
          <w:sz w:val="24"/>
          <w:szCs w:val="24"/>
          <w:lang w:val="es-ES"/>
        </w:rPr>
        <w:t>todos que nos permiten expandir en</w:t>
      </w:r>
      <w:r w:rsidRPr="0089380A">
        <w:rPr>
          <w:sz w:val="24"/>
          <w:szCs w:val="24"/>
          <w:lang w:val="es-ES"/>
        </w:rPr>
        <w:t xml:space="preserve"> nuevos contextos en los que se podría examinar las interacciones entre los individuos y el patrimonio. En esta presentación se describen algunas de las estra</w:t>
      </w:r>
      <w:r w:rsidR="0089380A">
        <w:rPr>
          <w:sz w:val="24"/>
          <w:szCs w:val="24"/>
          <w:lang w:val="es-ES"/>
        </w:rPr>
        <w:t>tegias metodológicas utilizadas y  l</w:t>
      </w:r>
      <w:r w:rsidRPr="0089380A">
        <w:rPr>
          <w:sz w:val="24"/>
          <w:szCs w:val="24"/>
          <w:lang w:val="es-ES"/>
        </w:rPr>
        <w:t>os resultados preliminares serán presentados con el fin de reflexionar sobre las dificultades para que abarque los diferentes agentes -Gobierno, el mundo académico, ruinas y personas-que interactúan en el contexto urbano</w:t>
      </w:r>
    </w:p>
    <w:p w14:paraId="27E02899" w14:textId="77777777" w:rsidR="00ED3087" w:rsidRPr="0089380A" w:rsidRDefault="00ED3087"/>
    <w:sectPr w:rsidR="00ED3087" w:rsidRPr="0089380A" w:rsidSect="00B83652">
      <w:pgSz w:w="11900" w:h="16840"/>
      <w:pgMar w:top="1418" w:right="1701" w:bottom="1418" w:left="1701" w:header="709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77F"/>
    <w:multiLevelType w:val="multilevel"/>
    <w:tmpl w:val="E57691FC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pStyle w:val="Ttulo3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48104165"/>
    <w:multiLevelType w:val="multilevel"/>
    <w:tmpl w:val="9EA6C970"/>
    <w:lvl w:ilvl="0">
      <w:start w:val="2"/>
      <w:numFmt w:val="decimal"/>
      <w:lvlText w:val="%1"/>
      <w:lvlJc w:val="left"/>
      <w:pPr>
        <w:ind w:left="360" w:firstLine="0"/>
      </w:pPr>
    </w:lvl>
    <w:lvl w:ilvl="1">
      <w:start w:val="3"/>
      <w:numFmt w:val="decimal"/>
      <w:pStyle w:val="Ttulo3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2">
    <w:nsid w:val="628A1295"/>
    <w:multiLevelType w:val="multilevel"/>
    <w:tmpl w:val="464A02A8"/>
    <w:lvl w:ilvl="0">
      <w:start w:val="1"/>
      <w:numFmt w:val="decimal"/>
      <w:pStyle w:val="Ttulo2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8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44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80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216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23"/>
    <w:rsid w:val="000D1674"/>
    <w:rsid w:val="00482A4B"/>
    <w:rsid w:val="00571248"/>
    <w:rsid w:val="0089380A"/>
    <w:rsid w:val="008E4B23"/>
    <w:rsid w:val="00B83652"/>
    <w:rsid w:val="00ED3087"/>
    <w:rsid w:val="00FA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178E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qFormat/>
    <w:rsid w:val="00482A4B"/>
    <w:pPr>
      <w:keepNext/>
      <w:keepLines/>
      <w:tabs>
        <w:tab w:val="left" w:pos="0"/>
      </w:tabs>
      <w:spacing w:before="200" w:line="360" w:lineRule="auto"/>
      <w:jc w:val="both"/>
      <w:outlineLvl w:val="1"/>
    </w:pPr>
    <w:rPr>
      <w:rFonts w:ascii="Times" w:eastAsia="Arial" w:hAnsi="Times" w:cs="Arial"/>
      <w:b/>
      <w:u w:val="single"/>
      <w:lang w:val="en-GB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D1674"/>
    <w:pPr>
      <w:keepNext/>
      <w:keepLines/>
      <w:numPr>
        <w:ilvl w:val="1"/>
        <w:numId w:val="7"/>
      </w:numPr>
      <w:tabs>
        <w:tab w:val="clear" w:pos="360"/>
      </w:tabs>
      <w:spacing w:before="200" w:line="360" w:lineRule="auto"/>
      <w:ind w:left="1080" w:hanging="720"/>
      <w:jc w:val="both"/>
      <w:outlineLvl w:val="2"/>
    </w:pPr>
    <w:rPr>
      <w:rFonts w:ascii="Arial" w:eastAsiaTheme="majorEastAsia" w:hAnsi="Arial" w:cs="Times New Roman"/>
      <w:b/>
      <w:bCs/>
      <w:lang w:val="en-GB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D1674"/>
    <w:pPr>
      <w:keepNext/>
      <w:keepLines/>
      <w:spacing w:before="200" w:line="360" w:lineRule="auto"/>
      <w:jc w:val="both"/>
      <w:outlineLvl w:val="3"/>
    </w:pPr>
    <w:rPr>
      <w:rFonts w:ascii="Arial" w:eastAsiaTheme="majorEastAsia" w:hAnsi="Arial" w:cstheme="majorBidi"/>
      <w:b/>
      <w:bCs/>
      <w:iCs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82A4B"/>
    <w:rPr>
      <w:rFonts w:ascii="Times" w:eastAsia="Arial" w:hAnsi="Times" w:cs="Arial"/>
      <w:b/>
      <w:u w:val="single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0D1674"/>
    <w:rPr>
      <w:rFonts w:ascii="Arial" w:eastAsiaTheme="majorEastAsia" w:hAnsi="Arial" w:cs="Times New Roman"/>
      <w:b/>
      <w:bCs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rsid w:val="000D1674"/>
    <w:rPr>
      <w:rFonts w:ascii="Arial" w:eastAsiaTheme="majorEastAsia" w:hAnsi="Arial" w:cstheme="majorBidi"/>
      <w:b/>
      <w:bCs/>
      <w:iCs/>
      <w:lang w:val="en-GB"/>
    </w:rPr>
  </w:style>
  <w:style w:type="paragraph" w:styleId="Epgrafe">
    <w:name w:val="caption"/>
    <w:basedOn w:val="Normal"/>
    <w:next w:val="Normal"/>
    <w:autoRedefine/>
    <w:uiPriority w:val="35"/>
    <w:semiHidden/>
    <w:unhideWhenUsed/>
    <w:qFormat/>
    <w:rsid w:val="000D1674"/>
    <w:pPr>
      <w:spacing w:after="200"/>
      <w:jc w:val="both"/>
    </w:pPr>
    <w:rPr>
      <w:rFonts w:ascii="Arial" w:eastAsia="Calibri" w:hAnsi="Arial" w:cstheme="minorHAnsi"/>
      <w:b/>
      <w:bCs/>
      <w:sz w:val="18"/>
      <w:szCs w:val="18"/>
      <w:lang w:val="en-GB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E4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E4B23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qFormat/>
    <w:rsid w:val="00482A4B"/>
    <w:pPr>
      <w:keepNext/>
      <w:keepLines/>
      <w:tabs>
        <w:tab w:val="left" w:pos="0"/>
      </w:tabs>
      <w:spacing w:before="200" w:line="360" w:lineRule="auto"/>
      <w:jc w:val="both"/>
      <w:outlineLvl w:val="1"/>
    </w:pPr>
    <w:rPr>
      <w:rFonts w:ascii="Times" w:eastAsia="Arial" w:hAnsi="Times" w:cs="Arial"/>
      <w:b/>
      <w:u w:val="single"/>
      <w:lang w:val="en-GB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D1674"/>
    <w:pPr>
      <w:keepNext/>
      <w:keepLines/>
      <w:numPr>
        <w:ilvl w:val="1"/>
        <w:numId w:val="7"/>
      </w:numPr>
      <w:tabs>
        <w:tab w:val="clear" w:pos="360"/>
      </w:tabs>
      <w:spacing w:before="200" w:line="360" w:lineRule="auto"/>
      <w:ind w:left="1080" w:hanging="720"/>
      <w:jc w:val="both"/>
      <w:outlineLvl w:val="2"/>
    </w:pPr>
    <w:rPr>
      <w:rFonts w:ascii="Arial" w:eastAsiaTheme="majorEastAsia" w:hAnsi="Arial" w:cs="Times New Roman"/>
      <w:b/>
      <w:bCs/>
      <w:lang w:val="en-GB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D1674"/>
    <w:pPr>
      <w:keepNext/>
      <w:keepLines/>
      <w:spacing w:before="200" w:line="360" w:lineRule="auto"/>
      <w:jc w:val="both"/>
      <w:outlineLvl w:val="3"/>
    </w:pPr>
    <w:rPr>
      <w:rFonts w:ascii="Arial" w:eastAsiaTheme="majorEastAsia" w:hAnsi="Arial" w:cstheme="majorBidi"/>
      <w:b/>
      <w:bCs/>
      <w:iCs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82A4B"/>
    <w:rPr>
      <w:rFonts w:ascii="Times" w:eastAsia="Arial" w:hAnsi="Times" w:cs="Arial"/>
      <w:b/>
      <w:u w:val="single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0D1674"/>
    <w:rPr>
      <w:rFonts w:ascii="Arial" w:eastAsiaTheme="majorEastAsia" w:hAnsi="Arial" w:cs="Times New Roman"/>
      <w:b/>
      <w:bCs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rsid w:val="000D1674"/>
    <w:rPr>
      <w:rFonts w:ascii="Arial" w:eastAsiaTheme="majorEastAsia" w:hAnsi="Arial" w:cstheme="majorBidi"/>
      <w:b/>
      <w:bCs/>
      <w:iCs/>
      <w:lang w:val="en-GB"/>
    </w:rPr>
  </w:style>
  <w:style w:type="paragraph" w:styleId="Epgrafe">
    <w:name w:val="caption"/>
    <w:basedOn w:val="Normal"/>
    <w:next w:val="Normal"/>
    <w:autoRedefine/>
    <w:uiPriority w:val="35"/>
    <w:semiHidden/>
    <w:unhideWhenUsed/>
    <w:qFormat/>
    <w:rsid w:val="000D1674"/>
    <w:pPr>
      <w:spacing w:after="200"/>
      <w:jc w:val="both"/>
    </w:pPr>
    <w:rPr>
      <w:rFonts w:ascii="Arial" w:eastAsia="Calibri" w:hAnsi="Arial" w:cstheme="minorHAnsi"/>
      <w:b/>
      <w:bCs/>
      <w:sz w:val="18"/>
      <w:szCs w:val="18"/>
      <w:lang w:val="en-GB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E4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E4B23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1841</Characters>
  <Application>Microsoft Macintosh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APEN</dc:creator>
  <cp:keywords/>
  <dc:description/>
  <cp:lastModifiedBy>APEN</cp:lastModifiedBy>
  <cp:revision>2</cp:revision>
  <dcterms:created xsi:type="dcterms:W3CDTF">2016-10-07T21:09:00Z</dcterms:created>
  <dcterms:modified xsi:type="dcterms:W3CDTF">2016-10-11T10:05:00Z</dcterms:modified>
</cp:coreProperties>
</file>