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54C" w:rsidRDefault="009F43DB" w:rsidP="00F015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8667E">
        <w:rPr>
          <w:rFonts w:ascii="Times New Roman" w:hAnsi="Times New Roman" w:cs="Times New Roman"/>
          <w:sz w:val="24"/>
          <w:szCs w:val="24"/>
        </w:rPr>
        <w:t>a progresiva</w:t>
      </w:r>
      <w:r w:rsidR="00096807">
        <w:rPr>
          <w:rFonts w:ascii="Times New Roman" w:hAnsi="Times New Roman" w:cs="Times New Roman"/>
          <w:sz w:val="24"/>
          <w:szCs w:val="24"/>
        </w:rPr>
        <w:t xml:space="preserve"> mercantilización e internacionalización del trabajo reproductivo</w:t>
      </w:r>
      <w:r w:rsidR="00A42172">
        <w:rPr>
          <w:rFonts w:ascii="Times New Roman" w:hAnsi="Times New Roman" w:cs="Times New Roman"/>
          <w:sz w:val="24"/>
          <w:szCs w:val="24"/>
        </w:rPr>
        <w:t xml:space="preserve"> de los hogares</w:t>
      </w:r>
      <w:r w:rsidR="00096807">
        <w:rPr>
          <w:rFonts w:ascii="Times New Roman" w:hAnsi="Times New Roman" w:cs="Times New Roman"/>
          <w:sz w:val="24"/>
          <w:szCs w:val="24"/>
        </w:rPr>
        <w:t xml:space="preserve"> </w:t>
      </w:r>
      <w:r w:rsidR="00EB6372">
        <w:rPr>
          <w:rFonts w:ascii="Times New Roman" w:hAnsi="Times New Roman" w:cs="Times New Roman"/>
          <w:sz w:val="24"/>
          <w:szCs w:val="24"/>
        </w:rPr>
        <w:t>da cuenta</w:t>
      </w:r>
      <w:r w:rsidR="00EB6372" w:rsidRPr="00EB6372">
        <w:rPr>
          <w:rFonts w:ascii="Times New Roman" w:hAnsi="Times New Roman" w:cs="Times New Roman"/>
          <w:sz w:val="24"/>
          <w:szCs w:val="24"/>
        </w:rPr>
        <w:t xml:space="preserve"> </w:t>
      </w:r>
      <w:r w:rsidR="00E65EF5">
        <w:rPr>
          <w:rFonts w:ascii="Times New Roman" w:hAnsi="Times New Roman" w:cs="Times New Roman"/>
          <w:sz w:val="24"/>
          <w:szCs w:val="24"/>
        </w:rPr>
        <w:t xml:space="preserve">no solo </w:t>
      </w:r>
      <w:r w:rsidR="00EB6372">
        <w:rPr>
          <w:rFonts w:ascii="Times New Roman" w:hAnsi="Times New Roman" w:cs="Times New Roman"/>
          <w:sz w:val="24"/>
          <w:szCs w:val="24"/>
        </w:rPr>
        <w:t>de</w:t>
      </w:r>
      <w:r w:rsidR="00EB6372" w:rsidRPr="00EB6372">
        <w:rPr>
          <w:rFonts w:ascii="Times New Roman" w:hAnsi="Times New Roman" w:cs="Times New Roman"/>
          <w:sz w:val="24"/>
          <w:szCs w:val="24"/>
        </w:rPr>
        <w:t xml:space="preserve"> la</w:t>
      </w:r>
      <w:r w:rsidR="00096807">
        <w:rPr>
          <w:rFonts w:ascii="Times New Roman" w:hAnsi="Times New Roman" w:cs="Times New Roman"/>
          <w:sz w:val="24"/>
          <w:szCs w:val="24"/>
        </w:rPr>
        <w:t xml:space="preserve"> actual</w:t>
      </w:r>
      <w:r w:rsidR="00EB6372" w:rsidRPr="00EB6372">
        <w:rPr>
          <w:rFonts w:ascii="Times New Roman" w:hAnsi="Times New Roman" w:cs="Times New Roman"/>
          <w:sz w:val="24"/>
          <w:szCs w:val="24"/>
        </w:rPr>
        <w:t xml:space="preserve"> crisis de la reproducción social</w:t>
      </w:r>
      <w:r w:rsidR="00EB6372">
        <w:rPr>
          <w:rFonts w:ascii="Times New Roman" w:hAnsi="Times New Roman" w:cs="Times New Roman"/>
          <w:sz w:val="24"/>
          <w:szCs w:val="24"/>
        </w:rPr>
        <w:t xml:space="preserve"> </w:t>
      </w:r>
      <w:r w:rsidR="00E65EF5">
        <w:rPr>
          <w:rFonts w:ascii="Times New Roman" w:hAnsi="Times New Roman" w:cs="Times New Roman"/>
          <w:sz w:val="24"/>
          <w:szCs w:val="24"/>
        </w:rPr>
        <w:t>sino</w:t>
      </w:r>
      <w:r w:rsidR="00A42172">
        <w:rPr>
          <w:rFonts w:ascii="Times New Roman" w:hAnsi="Times New Roman" w:cs="Times New Roman"/>
          <w:sz w:val="24"/>
          <w:szCs w:val="24"/>
        </w:rPr>
        <w:t xml:space="preserve"> también </w:t>
      </w:r>
      <w:r w:rsidR="00EB6372">
        <w:rPr>
          <w:rFonts w:ascii="Times New Roman" w:hAnsi="Times New Roman" w:cs="Times New Roman"/>
          <w:sz w:val="24"/>
          <w:szCs w:val="24"/>
        </w:rPr>
        <w:t>de su estratificación</w:t>
      </w:r>
      <w:r w:rsidR="00E65EF5">
        <w:rPr>
          <w:rFonts w:ascii="Times New Roman" w:hAnsi="Times New Roman" w:cs="Times New Roman"/>
          <w:sz w:val="24"/>
          <w:szCs w:val="24"/>
        </w:rPr>
        <w:t xml:space="preserve"> </w:t>
      </w:r>
      <w:r w:rsidR="0035719E">
        <w:rPr>
          <w:rFonts w:ascii="Times New Roman" w:hAnsi="Times New Roman" w:cs="Times New Roman"/>
          <w:sz w:val="24"/>
          <w:szCs w:val="24"/>
        </w:rPr>
        <w:t>a nivel global, en</w:t>
      </w:r>
      <w:r w:rsidR="00FB160E">
        <w:rPr>
          <w:rFonts w:ascii="Times New Roman" w:hAnsi="Times New Roman" w:cs="Times New Roman"/>
          <w:sz w:val="24"/>
          <w:szCs w:val="24"/>
        </w:rPr>
        <w:t xml:space="preserve"> base a</w:t>
      </w:r>
      <w:r w:rsidR="0035719E">
        <w:rPr>
          <w:rFonts w:ascii="Times New Roman" w:hAnsi="Times New Roman" w:cs="Times New Roman"/>
          <w:sz w:val="24"/>
          <w:szCs w:val="24"/>
        </w:rPr>
        <w:t xml:space="preserve"> jerarquías de género, clase, raza y etnia</w:t>
      </w:r>
      <w:r w:rsidR="00A42172">
        <w:rPr>
          <w:rFonts w:ascii="Times New Roman" w:hAnsi="Times New Roman" w:cs="Times New Roman"/>
          <w:sz w:val="24"/>
          <w:szCs w:val="24"/>
        </w:rPr>
        <w:t xml:space="preserve"> </w:t>
      </w:r>
      <w:r w:rsidR="0035119C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EB6372">
        <w:rPr>
          <w:rFonts w:ascii="Times New Roman" w:hAnsi="Times New Roman" w:cs="Times New Roman"/>
          <w:sz w:val="24"/>
          <w:szCs w:val="24"/>
        </w:rPr>
        <w:instrText>ADDIN CSL_CITATION { "citationItems" : [ { "id" : "ITEM-1", "itemData" : { "author" : [ { "dropping-particle" : "", "family" : "Colen", "given" : "Shelle", "non-dropping-particle" : "", "parse-names" : false, "suffix" : "" } ], "container-title" : "Conceiving the New Worl Order. The Global Politics of reproduction", "editor" : [ { "dropping-particle" : "", "family" : "Ginsburg", "given" : "Faye D", "non-dropping-particle" : "", "parse-names" : false, "suffix" : "" }, { "dropping-particle" : "", "family" : "Rapp", "given" : "Rayna", "non-dropping-particle" : "", "parse-names" : false, "suffix" : "" } ], "id" : "ITEM-1", "issued" : { "date-parts" : [ [ "1995" ] ] }, "page" : "17-23", "publisher" : "University of California Press", "publisher-place" : "Berkley and Los Angeles", "title" : "\"Like a Mother to Them\": Stratified Reproduction and West Indian Childcare Workers and Employer in New York", "type" : "chapter" }, "uris" : [ "http://www.mendeley.com/documents/?uuid=d35535ba-693e-4613-b066-09733fea3a0f" ] } ], "mendeley" : { "formattedCitation" : "(Colen, 1995)", "plainTextFormattedCitation" : "(Colen, 1995)" }, "properties" : { "noteIndex" : 0 }, "schema" : "https://github.com/citation-style-language/schema/raw/master/csl-citation.json" }</w:instrText>
      </w:r>
      <w:r w:rsidR="0035119C">
        <w:rPr>
          <w:rFonts w:ascii="Times New Roman" w:hAnsi="Times New Roman" w:cs="Times New Roman"/>
          <w:sz w:val="24"/>
          <w:szCs w:val="24"/>
        </w:rPr>
        <w:fldChar w:fldCharType="separate"/>
      </w:r>
      <w:r w:rsidR="00EB6372" w:rsidRPr="00EB6372">
        <w:rPr>
          <w:rFonts w:ascii="Times New Roman" w:hAnsi="Times New Roman" w:cs="Times New Roman"/>
          <w:noProof/>
          <w:sz w:val="24"/>
          <w:szCs w:val="24"/>
        </w:rPr>
        <w:t>(Colen, 1995)</w:t>
      </w:r>
      <w:r w:rsidR="0035119C">
        <w:rPr>
          <w:rFonts w:ascii="Times New Roman" w:hAnsi="Times New Roman" w:cs="Times New Roman"/>
          <w:sz w:val="24"/>
          <w:szCs w:val="24"/>
        </w:rPr>
        <w:fldChar w:fldCharType="end"/>
      </w:r>
      <w:r w:rsidR="00EB6372" w:rsidRPr="00EB6372">
        <w:rPr>
          <w:rFonts w:ascii="Times New Roman" w:hAnsi="Times New Roman" w:cs="Times New Roman"/>
          <w:sz w:val="24"/>
          <w:szCs w:val="24"/>
        </w:rPr>
        <w:t>.</w:t>
      </w:r>
      <w:r w:rsidR="004713B1">
        <w:rPr>
          <w:rFonts w:ascii="Times New Roman" w:hAnsi="Times New Roman" w:cs="Times New Roman"/>
          <w:sz w:val="24"/>
          <w:szCs w:val="24"/>
        </w:rPr>
        <w:t xml:space="preserve"> </w:t>
      </w:r>
      <w:r w:rsidR="00F0154C">
        <w:rPr>
          <w:rFonts w:ascii="Times New Roman" w:hAnsi="Times New Roman" w:cs="Times New Roman"/>
          <w:sz w:val="24"/>
          <w:szCs w:val="24"/>
        </w:rPr>
        <w:t xml:space="preserve">Una parte importante de las crecientes necesidades de cuidado ha sido cubierta por </w:t>
      </w:r>
      <w:r w:rsidR="00F0154C" w:rsidRPr="00EB6372">
        <w:rPr>
          <w:rFonts w:ascii="Times New Roman" w:hAnsi="Times New Roman" w:cs="Times New Roman"/>
          <w:sz w:val="24"/>
          <w:szCs w:val="24"/>
        </w:rPr>
        <w:t xml:space="preserve">mujeres inmigrantes </w:t>
      </w:r>
      <w:r w:rsidR="00F0154C">
        <w:rPr>
          <w:rFonts w:ascii="Times New Roman" w:hAnsi="Times New Roman" w:cs="Times New Roman"/>
          <w:sz w:val="24"/>
          <w:szCs w:val="24"/>
        </w:rPr>
        <w:t xml:space="preserve">empleadas en el trabajo </w:t>
      </w:r>
      <w:r w:rsidR="00241624">
        <w:rPr>
          <w:rFonts w:ascii="Times New Roman" w:hAnsi="Times New Roman" w:cs="Times New Roman"/>
          <w:sz w:val="24"/>
          <w:szCs w:val="24"/>
        </w:rPr>
        <w:t>doméstico remunerado</w:t>
      </w:r>
      <w:r w:rsidR="00F0154C">
        <w:rPr>
          <w:rFonts w:ascii="Times New Roman" w:hAnsi="Times New Roman" w:cs="Times New Roman"/>
          <w:sz w:val="24"/>
          <w:szCs w:val="24"/>
        </w:rPr>
        <w:t>; un trabajo</w:t>
      </w:r>
      <w:r w:rsidR="00F0154C" w:rsidRPr="00A42172">
        <w:rPr>
          <w:rFonts w:ascii="Times New Roman" w:hAnsi="Times New Roman" w:cs="Times New Roman"/>
          <w:sz w:val="24"/>
          <w:szCs w:val="24"/>
        </w:rPr>
        <w:t xml:space="preserve"> </w:t>
      </w:r>
      <w:r w:rsidR="00F0154C">
        <w:rPr>
          <w:rFonts w:ascii="Times New Roman" w:hAnsi="Times New Roman" w:cs="Times New Roman"/>
          <w:sz w:val="24"/>
          <w:szCs w:val="24"/>
        </w:rPr>
        <w:t xml:space="preserve">escasamente valorado, fuertemente feminizado y caracterizado por precarias condiciones laborales. </w:t>
      </w:r>
    </w:p>
    <w:p w:rsidR="004713B1" w:rsidRDefault="009840C1" w:rsidP="00C23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Partiendo de la necesidad de democratizar y redistribuir</w:t>
      </w:r>
      <w:r w:rsidR="006E59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los</w:t>
      </w:r>
      <w:r w:rsidR="006E59A4">
        <w:rPr>
          <w:rFonts w:ascii="Times New Roman" w:hAnsi="Times New Roman" w:cs="Times New Roman"/>
          <w:sz w:val="24"/>
          <w:szCs w:val="24"/>
        </w:rPr>
        <w:t xml:space="preserve"> cuidados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3D67">
        <w:rPr>
          <w:rFonts w:ascii="Times New Roman" w:hAnsi="Times New Roman" w:cs="Times New Roman"/>
          <w:sz w:val="24"/>
          <w:szCs w:val="24"/>
        </w:rPr>
        <w:t xml:space="preserve">considero </w:t>
      </w:r>
      <w:r>
        <w:rPr>
          <w:rFonts w:ascii="Times New Roman" w:hAnsi="Times New Roman" w:cs="Times New Roman"/>
          <w:sz w:val="24"/>
          <w:szCs w:val="24"/>
        </w:rPr>
        <w:t xml:space="preserve">que cualquier </w:t>
      </w:r>
      <w:r w:rsidR="001A2F88">
        <w:rPr>
          <w:rFonts w:ascii="Times New Roman" w:hAnsi="Times New Roman" w:cs="Times New Roman"/>
          <w:sz w:val="24"/>
          <w:szCs w:val="24"/>
        </w:rPr>
        <w:t>intento de mejora en est</w:t>
      </w:r>
      <w:r w:rsidR="00282EF3">
        <w:rPr>
          <w:rFonts w:ascii="Times New Roman" w:hAnsi="Times New Roman" w:cs="Times New Roman"/>
          <w:sz w:val="24"/>
          <w:szCs w:val="24"/>
        </w:rPr>
        <w:t>e</w:t>
      </w:r>
      <w:r w:rsidR="001A2F88">
        <w:rPr>
          <w:rFonts w:ascii="Times New Roman" w:hAnsi="Times New Roman" w:cs="Times New Roman"/>
          <w:sz w:val="24"/>
          <w:szCs w:val="24"/>
        </w:rPr>
        <w:t xml:space="preserve"> </w:t>
      </w:r>
      <w:r w:rsidR="00282EF3">
        <w:rPr>
          <w:rFonts w:ascii="Times New Roman" w:hAnsi="Times New Roman" w:cs="Times New Roman"/>
          <w:sz w:val="24"/>
          <w:szCs w:val="24"/>
        </w:rPr>
        <w:t>sentido</w:t>
      </w:r>
      <w:r w:rsidR="001A2F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debe</w:t>
      </w:r>
      <w:r w:rsidR="00104FEC">
        <w:rPr>
          <w:rFonts w:ascii="Times New Roman" w:hAnsi="Times New Roman" w:cs="Times New Roman"/>
          <w:sz w:val="24"/>
          <w:szCs w:val="24"/>
        </w:rPr>
        <w:t xml:space="preserve"> necesariamente</w:t>
      </w:r>
      <w:r>
        <w:rPr>
          <w:rFonts w:ascii="Times New Roman" w:hAnsi="Times New Roman" w:cs="Times New Roman"/>
          <w:sz w:val="24"/>
          <w:szCs w:val="24"/>
        </w:rPr>
        <w:t xml:space="preserve"> tener en cuenta la perspectiva de la parte </w:t>
      </w:r>
      <w:r w:rsidR="006E59A4">
        <w:rPr>
          <w:rFonts w:ascii="Times New Roman" w:hAnsi="Times New Roman" w:cs="Times New Roman"/>
          <w:sz w:val="24"/>
          <w:szCs w:val="24"/>
        </w:rPr>
        <w:t xml:space="preserve">empleadora cuando los </w:t>
      </w:r>
      <w:r w:rsidR="001A2F88">
        <w:rPr>
          <w:rFonts w:ascii="Times New Roman" w:hAnsi="Times New Roman" w:cs="Times New Roman"/>
          <w:sz w:val="24"/>
          <w:szCs w:val="24"/>
        </w:rPr>
        <w:t xml:space="preserve">cuidados </w:t>
      </w:r>
      <w:r w:rsidR="006E59A4">
        <w:rPr>
          <w:rFonts w:ascii="Times New Roman" w:hAnsi="Times New Roman" w:cs="Times New Roman"/>
          <w:sz w:val="24"/>
          <w:szCs w:val="24"/>
        </w:rPr>
        <w:t xml:space="preserve">se realizan de </w:t>
      </w:r>
      <w:r w:rsidR="00C23D67">
        <w:rPr>
          <w:rFonts w:ascii="Times New Roman" w:hAnsi="Times New Roman" w:cs="Times New Roman"/>
          <w:sz w:val="24"/>
          <w:szCs w:val="24"/>
        </w:rPr>
        <w:t>forma</w:t>
      </w:r>
      <w:r w:rsidR="006E59A4">
        <w:rPr>
          <w:rFonts w:ascii="Times New Roman" w:hAnsi="Times New Roman" w:cs="Times New Roman"/>
          <w:sz w:val="24"/>
          <w:szCs w:val="24"/>
        </w:rPr>
        <w:t xml:space="preserve"> remunerada en los hogares. </w:t>
      </w:r>
    </w:p>
    <w:p w:rsidR="00282EF3" w:rsidRDefault="001A2F88" w:rsidP="00C23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base a las entrevistas realizadas en</w:t>
      </w:r>
      <w:r w:rsidR="008B078C">
        <w:rPr>
          <w:rFonts w:ascii="Times New Roman" w:hAnsi="Times New Roman" w:cs="Times New Roman"/>
          <w:sz w:val="24"/>
          <w:szCs w:val="24"/>
        </w:rPr>
        <w:t xml:space="preserve"> Cataluña en</w:t>
      </w:r>
      <w:r>
        <w:rPr>
          <w:rFonts w:ascii="Times New Roman" w:hAnsi="Times New Roman" w:cs="Times New Roman"/>
          <w:sz w:val="24"/>
          <w:szCs w:val="24"/>
        </w:rPr>
        <w:t xml:space="preserve"> el marco de una tesis doctoral en curso, la </w:t>
      </w:r>
      <w:r w:rsidR="00104FEC">
        <w:rPr>
          <w:rFonts w:ascii="Times New Roman" w:hAnsi="Times New Roman" w:cs="Times New Roman"/>
          <w:sz w:val="24"/>
          <w:szCs w:val="24"/>
        </w:rPr>
        <w:t xml:space="preserve">presente </w:t>
      </w:r>
      <w:r w:rsidR="00793A65">
        <w:rPr>
          <w:rFonts w:ascii="Times New Roman" w:hAnsi="Times New Roman" w:cs="Times New Roman"/>
          <w:sz w:val="24"/>
          <w:szCs w:val="24"/>
        </w:rPr>
        <w:t>comuni</w:t>
      </w:r>
      <w:r>
        <w:rPr>
          <w:rFonts w:ascii="Times New Roman" w:hAnsi="Times New Roman" w:cs="Times New Roman"/>
          <w:sz w:val="24"/>
          <w:szCs w:val="24"/>
        </w:rPr>
        <w:t xml:space="preserve">cación se centrará en </w:t>
      </w:r>
      <w:r w:rsidR="00F4468E">
        <w:rPr>
          <w:rFonts w:ascii="Times New Roman" w:hAnsi="Times New Roman" w:cs="Times New Roman"/>
          <w:sz w:val="24"/>
          <w:szCs w:val="24"/>
        </w:rPr>
        <w:t>examina</w:t>
      </w:r>
      <w:r w:rsidR="00230FD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68E">
        <w:rPr>
          <w:rFonts w:ascii="Times New Roman" w:hAnsi="Times New Roman" w:cs="Times New Roman"/>
          <w:sz w:val="24"/>
          <w:szCs w:val="24"/>
        </w:rPr>
        <w:t xml:space="preserve">cuáles son </w:t>
      </w:r>
      <w:r w:rsidR="00230FD2">
        <w:rPr>
          <w:rFonts w:ascii="Times New Roman" w:hAnsi="Times New Roman" w:cs="Times New Roman"/>
          <w:sz w:val="24"/>
          <w:szCs w:val="24"/>
        </w:rPr>
        <w:t xml:space="preserve">las </w:t>
      </w:r>
      <w:r w:rsidR="00F4468E">
        <w:rPr>
          <w:rFonts w:ascii="Times New Roman" w:hAnsi="Times New Roman" w:cs="Times New Roman"/>
          <w:sz w:val="24"/>
          <w:szCs w:val="24"/>
        </w:rPr>
        <w:t xml:space="preserve">preferencias </w:t>
      </w:r>
      <w:r w:rsidR="00230FD2">
        <w:rPr>
          <w:rFonts w:ascii="Times New Roman" w:hAnsi="Times New Roman" w:cs="Times New Roman"/>
          <w:sz w:val="24"/>
          <w:szCs w:val="24"/>
        </w:rPr>
        <w:t xml:space="preserve">de las/os empleadoras/es </w:t>
      </w:r>
      <w:r w:rsidR="00F4468E">
        <w:rPr>
          <w:rFonts w:ascii="Times New Roman" w:hAnsi="Times New Roman" w:cs="Times New Roman"/>
          <w:sz w:val="24"/>
          <w:szCs w:val="24"/>
        </w:rPr>
        <w:t xml:space="preserve">a la hora </w:t>
      </w:r>
      <w:r w:rsidR="00230FD2">
        <w:rPr>
          <w:rFonts w:ascii="Times New Roman" w:hAnsi="Times New Roman" w:cs="Times New Roman"/>
          <w:sz w:val="24"/>
          <w:szCs w:val="24"/>
        </w:rPr>
        <w:t xml:space="preserve">de emplear </w:t>
      </w:r>
      <w:r w:rsidR="00F4468E">
        <w:rPr>
          <w:rFonts w:ascii="Times New Roman" w:hAnsi="Times New Roman" w:cs="Times New Roman"/>
          <w:sz w:val="24"/>
          <w:szCs w:val="24"/>
        </w:rPr>
        <w:t>a una trabajadora</w:t>
      </w:r>
      <w:r w:rsidR="00241624">
        <w:rPr>
          <w:rFonts w:ascii="Times New Roman" w:hAnsi="Times New Roman" w:cs="Times New Roman"/>
          <w:sz w:val="24"/>
          <w:szCs w:val="24"/>
        </w:rPr>
        <w:t xml:space="preserve"> del hogar</w:t>
      </w:r>
      <w:r w:rsidR="00F4468E">
        <w:rPr>
          <w:rFonts w:ascii="Times New Roman" w:hAnsi="Times New Roman" w:cs="Times New Roman"/>
          <w:sz w:val="24"/>
          <w:szCs w:val="24"/>
        </w:rPr>
        <w:t>.</w:t>
      </w:r>
      <w:r w:rsidR="000F05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F88" w:rsidRDefault="00041A87" w:rsidP="00C23D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Según las/os empleadoras/es, en l</w:t>
      </w:r>
      <w:r w:rsidR="00230FD2">
        <w:rPr>
          <w:rFonts w:ascii="Times New Roman" w:hAnsi="Times New Roman" w:cs="Times New Roman"/>
          <w:sz w:val="24"/>
          <w:szCs w:val="24"/>
        </w:rPr>
        <w:t xml:space="preserve">a </w:t>
      </w:r>
      <w:r w:rsidR="00306227" w:rsidRPr="00306227">
        <w:rPr>
          <w:rFonts w:ascii="Times New Roman" w:hAnsi="Times New Roman" w:cs="Times New Roman"/>
          <w:sz w:val="24"/>
          <w:szCs w:val="24"/>
        </w:rPr>
        <w:t xml:space="preserve">selección de la trabajadora </w:t>
      </w:r>
      <w:r>
        <w:rPr>
          <w:rFonts w:ascii="Times New Roman" w:hAnsi="Times New Roman" w:cs="Times New Roman"/>
          <w:sz w:val="24"/>
          <w:szCs w:val="24"/>
        </w:rPr>
        <w:t>es fundamental</w:t>
      </w:r>
      <w:r w:rsidR="00230FD2">
        <w:rPr>
          <w:rFonts w:ascii="Times New Roman" w:hAnsi="Times New Roman" w:cs="Times New Roman"/>
          <w:sz w:val="24"/>
          <w:szCs w:val="24"/>
        </w:rPr>
        <w:t xml:space="preserve"> </w:t>
      </w:r>
      <w:r w:rsidR="00306227" w:rsidRPr="00306227">
        <w:rPr>
          <w:rFonts w:ascii="Times New Roman" w:hAnsi="Times New Roman" w:cs="Times New Roman"/>
          <w:sz w:val="24"/>
          <w:szCs w:val="24"/>
        </w:rPr>
        <w:t>la intuición</w:t>
      </w:r>
      <w:r w:rsidR="008B078C">
        <w:rPr>
          <w:rFonts w:ascii="Times New Roman" w:hAnsi="Times New Roman" w:cs="Times New Roman"/>
          <w:sz w:val="24"/>
          <w:szCs w:val="24"/>
        </w:rPr>
        <w:t xml:space="preserve"> para percibir </w:t>
      </w:r>
      <w:r>
        <w:rPr>
          <w:rFonts w:ascii="Times New Roman" w:hAnsi="Times New Roman" w:cs="Times New Roman"/>
          <w:sz w:val="24"/>
          <w:szCs w:val="24"/>
        </w:rPr>
        <w:t>que</w:t>
      </w:r>
      <w:r w:rsidR="00082F13">
        <w:rPr>
          <w:rFonts w:ascii="Times New Roman" w:hAnsi="Times New Roman" w:cs="Times New Roman"/>
          <w:sz w:val="24"/>
          <w:szCs w:val="24"/>
        </w:rPr>
        <w:t xml:space="preserve"> se trat</w:t>
      </w:r>
      <w:r w:rsidR="008B078C">
        <w:rPr>
          <w:rFonts w:ascii="Times New Roman" w:hAnsi="Times New Roman" w:cs="Times New Roman"/>
          <w:sz w:val="24"/>
          <w:szCs w:val="24"/>
        </w:rPr>
        <w:t>a</w:t>
      </w:r>
      <w:r w:rsidR="00082F13">
        <w:rPr>
          <w:rFonts w:ascii="Times New Roman" w:hAnsi="Times New Roman" w:cs="Times New Roman"/>
          <w:sz w:val="24"/>
          <w:szCs w:val="24"/>
        </w:rPr>
        <w:t xml:space="preserve"> de una persona de “confianza”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8B078C">
        <w:rPr>
          <w:rFonts w:ascii="Times New Roman" w:hAnsi="Times New Roman" w:cs="Times New Roman"/>
          <w:sz w:val="24"/>
          <w:szCs w:val="24"/>
        </w:rPr>
        <w:t xml:space="preserve"> En principio, algo </w:t>
      </w:r>
      <w:r w:rsidR="00104FEC">
        <w:rPr>
          <w:rFonts w:ascii="Times New Roman" w:hAnsi="Times New Roman" w:cs="Times New Roman"/>
          <w:sz w:val="24"/>
          <w:szCs w:val="24"/>
        </w:rPr>
        <w:t xml:space="preserve">completamente </w:t>
      </w:r>
      <w:r w:rsidR="008B078C">
        <w:rPr>
          <w:rFonts w:ascii="Times New Roman" w:hAnsi="Times New Roman" w:cs="Times New Roman"/>
          <w:sz w:val="24"/>
          <w:szCs w:val="24"/>
        </w:rPr>
        <w:t>librado a la subjetividad de cada persona.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78C">
        <w:rPr>
          <w:rFonts w:ascii="Times New Roman" w:hAnsi="Times New Roman" w:cs="Times New Roman"/>
          <w:sz w:val="24"/>
          <w:szCs w:val="24"/>
        </w:rPr>
        <w:t>Sin embargo, d</w:t>
      </w:r>
      <w:r w:rsidR="00306227" w:rsidRPr="00C23D67">
        <w:rPr>
          <w:rFonts w:ascii="Times New Roman" w:hAnsi="Times New Roman" w:cs="Times New Roman"/>
          <w:sz w:val="24"/>
          <w:szCs w:val="24"/>
        </w:rPr>
        <w:t xml:space="preserve">el análisis </w:t>
      </w:r>
      <w:r w:rsidR="004713B1" w:rsidRPr="00C23D67">
        <w:rPr>
          <w:rFonts w:ascii="Times New Roman" w:hAnsi="Times New Roman" w:cs="Times New Roman"/>
          <w:sz w:val="24"/>
          <w:szCs w:val="24"/>
        </w:rPr>
        <w:t>de</w:t>
      </w:r>
      <w:r w:rsidR="003C223D">
        <w:rPr>
          <w:rFonts w:ascii="Times New Roman" w:hAnsi="Times New Roman" w:cs="Times New Roman"/>
          <w:sz w:val="24"/>
          <w:szCs w:val="24"/>
        </w:rPr>
        <w:t xml:space="preserve"> </w:t>
      </w:r>
      <w:r w:rsidR="00230FD2" w:rsidRPr="00C23D67">
        <w:rPr>
          <w:rFonts w:ascii="Times New Roman" w:hAnsi="Times New Roman" w:cs="Times New Roman"/>
          <w:sz w:val="24"/>
          <w:szCs w:val="24"/>
        </w:rPr>
        <w:t>l</w:t>
      </w:r>
      <w:r w:rsidR="00082F13">
        <w:rPr>
          <w:rFonts w:ascii="Times New Roman" w:hAnsi="Times New Roman" w:cs="Times New Roman"/>
          <w:sz w:val="24"/>
          <w:szCs w:val="24"/>
        </w:rPr>
        <w:t>a</w:t>
      </w:r>
      <w:r w:rsidR="00230FD2" w:rsidRPr="00C23D67">
        <w:rPr>
          <w:rFonts w:ascii="Times New Roman" w:hAnsi="Times New Roman" w:cs="Times New Roman"/>
          <w:sz w:val="24"/>
          <w:szCs w:val="24"/>
        </w:rPr>
        <w:t xml:space="preserve">s </w:t>
      </w:r>
      <w:r w:rsidR="00082F13">
        <w:rPr>
          <w:rFonts w:ascii="Times New Roman" w:hAnsi="Times New Roman" w:cs="Times New Roman"/>
          <w:sz w:val="24"/>
          <w:szCs w:val="24"/>
        </w:rPr>
        <w:t>entrevistas</w:t>
      </w:r>
      <w:r w:rsidR="00230FD2" w:rsidRPr="00C23D67">
        <w:rPr>
          <w:rFonts w:ascii="Times New Roman" w:hAnsi="Times New Roman" w:cs="Times New Roman"/>
          <w:sz w:val="24"/>
          <w:szCs w:val="24"/>
        </w:rPr>
        <w:t xml:space="preserve"> emerge </w:t>
      </w:r>
      <w:r w:rsidR="004713B1" w:rsidRPr="00C23D67">
        <w:rPr>
          <w:rFonts w:ascii="Times New Roman" w:hAnsi="Times New Roman" w:cs="Times New Roman"/>
          <w:sz w:val="24"/>
          <w:szCs w:val="24"/>
        </w:rPr>
        <w:t xml:space="preserve">que </w:t>
      </w:r>
      <w:r w:rsidR="00282EF3">
        <w:rPr>
          <w:rFonts w:ascii="Times New Roman" w:hAnsi="Times New Roman" w:cs="Times New Roman"/>
          <w:sz w:val="24"/>
          <w:szCs w:val="24"/>
        </w:rPr>
        <w:t xml:space="preserve">suelen </w:t>
      </w:r>
      <w:r w:rsidR="00230FD2" w:rsidRPr="00C23D67">
        <w:rPr>
          <w:rFonts w:ascii="Times New Roman" w:hAnsi="Times New Roman" w:cs="Times New Roman"/>
          <w:sz w:val="24"/>
          <w:szCs w:val="24"/>
        </w:rPr>
        <w:t>privilegia</w:t>
      </w:r>
      <w:r w:rsidR="00282EF3">
        <w:rPr>
          <w:rFonts w:ascii="Times New Roman" w:hAnsi="Times New Roman" w:cs="Times New Roman"/>
          <w:sz w:val="24"/>
          <w:szCs w:val="24"/>
        </w:rPr>
        <w:t xml:space="preserve">rse algunas </w:t>
      </w:r>
      <w:r w:rsidR="00230FD2" w:rsidRPr="00C23D67">
        <w:rPr>
          <w:rFonts w:ascii="Times New Roman" w:hAnsi="Times New Roman" w:cs="Times New Roman"/>
          <w:sz w:val="24"/>
          <w:szCs w:val="24"/>
        </w:rPr>
        <w:t>características personales</w:t>
      </w:r>
      <w:r>
        <w:rPr>
          <w:rFonts w:ascii="Times New Roman" w:hAnsi="Times New Roman" w:cs="Times New Roman"/>
          <w:sz w:val="24"/>
          <w:szCs w:val="24"/>
        </w:rPr>
        <w:t xml:space="preserve"> por </w:t>
      </w:r>
      <w:r w:rsidR="008B078C">
        <w:rPr>
          <w:rFonts w:ascii="Times New Roman" w:hAnsi="Times New Roman" w:cs="Times New Roman"/>
          <w:sz w:val="24"/>
          <w:szCs w:val="24"/>
        </w:rPr>
        <w:t>sobre aquell</w:t>
      </w:r>
      <w:r w:rsidR="0010061E">
        <w:rPr>
          <w:rFonts w:ascii="Times New Roman" w:hAnsi="Times New Roman" w:cs="Times New Roman"/>
          <w:sz w:val="24"/>
          <w:szCs w:val="24"/>
        </w:rPr>
        <w:t>as estrictamente profesionales</w:t>
      </w:r>
      <w:r w:rsidR="00230FD2">
        <w:rPr>
          <w:rFonts w:ascii="Times New Roman" w:hAnsi="Times New Roman" w:cs="Times New Roman"/>
          <w:sz w:val="24"/>
          <w:szCs w:val="24"/>
        </w:rPr>
        <w:t>,</w:t>
      </w:r>
      <w:r w:rsidR="0010061E">
        <w:rPr>
          <w:rFonts w:ascii="Times New Roman" w:hAnsi="Times New Roman" w:cs="Times New Roman"/>
          <w:sz w:val="24"/>
          <w:szCs w:val="24"/>
        </w:rPr>
        <w:t xml:space="preserve"> </w:t>
      </w:r>
      <w:r w:rsidR="003C223D">
        <w:rPr>
          <w:rFonts w:ascii="Times New Roman" w:hAnsi="Times New Roman" w:cs="Times New Roman"/>
          <w:sz w:val="24"/>
          <w:szCs w:val="24"/>
        </w:rPr>
        <w:t xml:space="preserve">permitiendo indagar </w:t>
      </w:r>
      <w:r w:rsidR="00104FEC">
        <w:rPr>
          <w:rFonts w:ascii="Times New Roman" w:hAnsi="Times New Roman" w:cs="Times New Roman"/>
          <w:sz w:val="24"/>
          <w:szCs w:val="24"/>
        </w:rPr>
        <w:t xml:space="preserve">en </w:t>
      </w:r>
      <w:r w:rsidR="003C223D">
        <w:rPr>
          <w:rFonts w:ascii="Times New Roman" w:hAnsi="Times New Roman" w:cs="Times New Roman"/>
          <w:sz w:val="24"/>
          <w:szCs w:val="24"/>
        </w:rPr>
        <w:t xml:space="preserve">las expectativas de la parte empleadora con respecto a la relación laboral  y en las construcciones sociales vigentes en relación </w:t>
      </w:r>
      <w:r w:rsidR="009840C1">
        <w:rPr>
          <w:rFonts w:ascii="Times New Roman" w:hAnsi="Times New Roman" w:cs="Times New Roman"/>
          <w:sz w:val="24"/>
          <w:szCs w:val="24"/>
        </w:rPr>
        <w:t>las personas</w:t>
      </w:r>
      <w:r w:rsidR="00F0154C">
        <w:rPr>
          <w:rFonts w:ascii="Times New Roman" w:hAnsi="Times New Roman" w:cs="Times New Roman"/>
          <w:sz w:val="24"/>
          <w:szCs w:val="24"/>
        </w:rPr>
        <w:t xml:space="preserve"> </w:t>
      </w:r>
      <w:r w:rsidR="00104FEC">
        <w:rPr>
          <w:rFonts w:ascii="Times New Roman" w:hAnsi="Times New Roman" w:cs="Times New Roman"/>
          <w:sz w:val="24"/>
          <w:szCs w:val="24"/>
        </w:rPr>
        <w:t xml:space="preserve">consideradas más </w:t>
      </w:r>
      <w:r w:rsidR="00F0154C">
        <w:rPr>
          <w:rFonts w:ascii="Times New Roman" w:hAnsi="Times New Roman" w:cs="Times New Roman"/>
          <w:sz w:val="24"/>
          <w:szCs w:val="24"/>
        </w:rPr>
        <w:t>adecuadas</w:t>
      </w:r>
      <w:r w:rsidR="009840C1">
        <w:rPr>
          <w:rFonts w:ascii="Times New Roman" w:hAnsi="Times New Roman" w:cs="Times New Roman"/>
          <w:sz w:val="24"/>
          <w:szCs w:val="24"/>
        </w:rPr>
        <w:t xml:space="preserve"> para realizar </w:t>
      </w:r>
      <w:r w:rsidR="00230FD2">
        <w:rPr>
          <w:rFonts w:ascii="Times New Roman" w:hAnsi="Times New Roman" w:cs="Times New Roman"/>
          <w:sz w:val="24"/>
          <w:szCs w:val="24"/>
        </w:rPr>
        <w:t>el trabajo remunerado del hogar</w:t>
      </w:r>
      <w:r w:rsidR="00C23D67">
        <w:rPr>
          <w:rFonts w:ascii="Times New Roman" w:hAnsi="Times New Roman" w:cs="Times New Roman"/>
          <w:sz w:val="24"/>
          <w:szCs w:val="24"/>
        </w:rPr>
        <w:t>.</w:t>
      </w:r>
      <w:r w:rsidR="00306227">
        <w:rPr>
          <w:rFonts w:ascii="Times New Roman" w:hAnsi="Times New Roman" w:cs="Times New Roman"/>
          <w:sz w:val="24"/>
          <w:szCs w:val="24"/>
        </w:rPr>
        <w:t xml:space="preserve"> </w:t>
      </w:r>
      <w:r w:rsidR="00FB160E">
        <w:rPr>
          <w:rFonts w:ascii="Times New Roman" w:hAnsi="Times New Roman" w:cs="Times New Roman"/>
          <w:sz w:val="24"/>
          <w:szCs w:val="24"/>
        </w:rPr>
        <w:t xml:space="preserve"> </w:t>
      </w:r>
      <w:r w:rsidR="009840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EF5" w:rsidRPr="00D1525B" w:rsidRDefault="00E65EF5" w:rsidP="00C23D6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La comunicación se enmarca en el proyecto de investigación “</w:t>
      </w:r>
      <w:proofErr w:type="spellStart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Homes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Cuidadors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Reptes i </w:t>
      </w:r>
      <w:proofErr w:type="spellStart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oportunitas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per </w:t>
      </w:r>
      <w:proofErr w:type="spellStart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reduir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les </w:t>
      </w:r>
      <w:proofErr w:type="spellStart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desigualtats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spellStart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gènere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 afrontar les noves </w:t>
      </w:r>
      <w:proofErr w:type="spellStart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>necessitats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cura”,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proyecto realizado con el apoyo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</w:t>
      </w:r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ecerCaixa</w:t>
      </w:r>
      <w:proofErr w:type="spellEnd"/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, un programa impulsa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do</w:t>
      </w:r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o</w:t>
      </w:r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r 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Obra</w:t>
      </w:r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Social “la </w:t>
      </w:r>
      <w:proofErr w:type="spellStart"/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Caixa</w:t>
      </w:r>
      <w:proofErr w:type="spellEnd"/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la colaboración de la </w:t>
      </w:r>
      <w:proofErr w:type="spellStart"/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Associació</w:t>
      </w:r>
      <w:proofErr w:type="spellEnd"/>
      <w:r w:rsidRPr="0054132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Catalana </w:t>
      </w:r>
      <w:proofErr w:type="spellStart"/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d’Universitats</w:t>
      </w:r>
      <w:proofErr w:type="spellEnd"/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Públiques</w:t>
      </w:r>
      <w:proofErr w:type="spellEnd"/>
      <w:r w:rsidR="0035719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D1525B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</w:p>
    <w:sectPr w:rsidR="00E65EF5" w:rsidRPr="00D1525B" w:rsidSect="00E87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B6372"/>
    <w:rsid w:val="00000CCC"/>
    <w:rsid w:val="00041A87"/>
    <w:rsid w:val="00082F13"/>
    <w:rsid w:val="00096807"/>
    <w:rsid w:val="000D46E3"/>
    <w:rsid w:val="000F058E"/>
    <w:rsid w:val="0010061E"/>
    <w:rsid w:val="00104FEC"/>
    <w:rsid w:val="0019116E"/>
    <w:rsid w:val="001A2F88"/>
    <w:rsid w:val="001F6130"/>
    <w:rsid w:val="00230FD2"/>
    <w:rsid w:val="00241624"/>
    <w:rsid w:val="00282EF3"/>
    <w:rsid w:val="00306227"/>
    <w:rsid w:val="0035119C"/>
    <w:rsid w:val="0035719E"/>
    <w:rsid w:val="003C223D"/>
    <w:rsid w:val="004713B1"/>
    <w:rsid w:val="004D7073"/>
    <w:rsid w:val="00584293"/>
    <w:rsid w:val="0058667E"/>
    <w:rsid w:val="006E59A4"/>
    <w:rsid w:val="00793A65"/>
    <w:rsid w:val="008B078C"/>
    <w:rsid w:val="009840C1"/>
    <w:rsid w:val="009F43DB"/>
    <w:rsid w:val="00A42172"/>
    <w:rsid w:val="00AB353E"/>
    <w:rsid w:val="00AB7EEB"/>
    <w:rsid w:val="00B46C1A"/>
    <w:rsid w:val="00BA249B"/>
    <w:rsid w:val="00C23D67"/>
    <w:rsid w:val="00C863DB"/>
    <w:rsid w:val="00D754AE"/>
    <w:rsid w:val="00DF216C"/>
    <w:rsid w:val="00E10D21"/>
    <w:rsid w:val="00E65EF5"/>
    <w:rsid w:val="00E87127"/>
    <w:rsid w:val="00EB6372"/>
    <w:rsid w:val="00F0154C"/>
    <w:rsid w:val="00F4468E"/>
    <w:rsid w:val="00FB160E"/>
    <w:rsid w:val="00FE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372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ita">
    <w:name w:val="Quote"/>
    <w:basedOn w:val="Normal"/>
    <w:next w:val="Normal"/>
    <w:link w:val="CitaCar"/>
    <w:uiPriority w:val="29"/>
    <w:qFormat/>
    <w:rsid w:val="00D754AE"/>
    <w:pPr>
      <w:spacing w:after="200" w:line="360" w:lineRule="auto"/>
      <w:ind w:left="708" w:firstLine="709"/>
      <w:jc w:val="both"/>
    </w:pPr>
    <w:rPr>
      <w:rFonts w:ascii="Times New Roman" w:hAnsi="Times New Roman"/>
      <w:iCs/>
      <w:color w:val="000000" w:themeColor="text1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D754AE"/>
    <w:rPr>
      <w:rFonts w:ascii="Times New Roman" w:hAnsi="Times New Roman"/>
      <w:iCs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85419B5-5364-4BE9-9165-9820C248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507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offen</dc:creator>
  <cp:lastModifiedBy>offen</cp:lastModifiedBy>
  <cp:revision>14</cp:revision>
  <dcterms:created xsi:type="dcterms:W3CDTF">2016-10-13T17:39:00Z</dcterms:created>
  <dcterms:modified xsi:type="dcterms:W3CDTF">2016-10-14T19:16:00Z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maria.offenhenden@urv.cat@www.mendeley.com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16th edition (author-date)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