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259" w:rsidRPr="002B6259" w:rsidRDefault="002B6259" w:rsidP="002B6259">
      <w:pPr>
        <w:rPr>
          <w:b/>
        </w:rPr>
      </w:pPr>
      <w:r>
        <w:t xml:space="preserve">Título: </w:t>
      </w:r>
      <w:bookmarkStart w:id="0" w:name="_GoBack"/>
      <w:r w:rsidRPr="002B6259">
        <w:rPr>
          <w:b/>
        </w:rPr>
        <w:t>“Entre el poder y la gracia. Gobierno de poblaciones en espacios de acogida religiosos para personas marginales”.</w:t>
      </w:r>
      <w:bookmarkEnd w:id="0"/>
    </w:p>
    <w:p w:rsidR="002B6259" w:rsidRPr="002B6259" w:rsidRDefault="002B6259" w:rsidP="002B6259">
      <w:pPr>
        <w:rPr>
          <w:b/>
        </w:rPr>
      </w:pPr>
    </w:p>
    <w:p w:rsidR="002B6259" w:rsidRDefault="002B6259" w:rsidP="002B6259">
      <w:r>
        <w:t>Palabras claves.</w:t>
      </w:r>
      <w:r>
        <w:t xml:space="preserve"> Espacios de acogida, M</w:t>
      </w:r>
      <w:r>
        <w:t>arginalidad</w:t>
      </w:r>
      <w:r>
        <w:t>, Cuidado.</w:t>
      </w:r>
    </w:p>
    <w:p w:rsidR="002B6259" w:rsidRDefault="002B6259" w:rsidP="002B6259"/>
    <w:p w:rsidR="002B6259" w:rsidRDefault="002B6259" w:rsidP="002B6259">
      <w:pPr>
        <w:jc w:val="both"/>
      </w:pPr>
      <w:r>
        <w:t xml:space="preserve">El objetivo de esta ponencia  es analizar cómo se configura el Ministerio Cristiano REMAR como un espacio de acogida cristiano para personas en condiciones de marginalidad extrema en un contexto transnacional y los puntos de confluencia entre ésta institución con  las estructuras administrativas del Estado español. Para esto, tomo como caso de estudio etnográfico, las casas de acogida </w:t>
      </w:r>
      <w:r>
        <w:t>para personas marginales de REMAR,</w:t>
      </w:r>
      <w:r>
        <w:t xml:space="preserve"> en la Comunidad Autónoma de Catalunya –España. Conceptualmente este estudio se sitúa en la discusión de la noción de gobierno de  poblaciones, desarrollada por Michel Foucault</w:t>
      </w:r>
      <w:r>
        <w:t>,</w:t>
      </w:r>
      <w:r>
        <w:t xml:space="preserve"> en su estudio sobre la analítica del poder  y la noción de caridad desde una lectura del cristianismo, como formas de acogida y cuidado</w:t>
      </w:r>
      <w:r>
        <w:t xml:space="preserve">, que permiten </w:t>
      </w:r>
      <w:r>
        <w:t>establecer otras formas de relacio</w:t>
      </w:r>
      <w:r>
        <w:t xml:space="preserve">namiento </w:t>
      </w:r>
      <w:r>
        <w:t xml:space="preserve">basadas en </w:t>
      </w:r>
      <w:r>
        <w:t xml:space="preserve">la </w:t>
      </w:r>
      <w:r>
        <w:t>caridad o justicia en términos de Simón Weil (2000).</w:t>
      </w:r>
      <w:r>
        <w:t xml:space="preserve"> </w:t>
      </w:r>
      <w:r>
        <w:t xml:space="preserve"> Se trata de un objeto de estudio complejo por ser una institución en cuyo interior se cruzan una serie de relaciones y prácticas religiosas productoras de saberes, convicciones y sujeciones que también se configuran como un conjunto de mecanismos y procedimientos, que permiten asegurar el ejercicio del poder en las relaciones cotidianas y sobre quienes están acogidos en estos espacios.</w:t>
      </w:r>
    </w:p>
    <w:p w:rsidR="002B6259" w:rsidRDefault="002B6259" w:rsidP="002B6259">
      <w:pPr>
        <w:jc w:val="both"/>
      </w:pPr>
      <w:r>
        <w:t>S</w:t>
      </w:r>
      <w:r>
        <w:t xml:space="preserve">i bien </w:t>
      </w:r>
      <w:r>
        <w:t xml:space="preserve">institución </w:t>
      </w:r>
      <w:r>
        <w:t>funciona bajo lógicas de administración de poblaciones, intento ver otras posibilidades de despliegue de la noción de acogida</w:t>
      </w:r>
      <w:r>
        <w:t xml:space="preserve"> y cuidado en la vida </w:t>
      </w:r>
      <w:r>
        <w:t xml:space="preserve"> cotidia</w:t>
      </w:r>
      <w:r>
        <w:t xml:space="preserve">na dentro de las casas de acogida. </w:t>
      </w:r>
    </w:p>
    <w:p w:rsidR="002B6259" w:rsidRDefault="002B6259" w:rsidP="002B6259"/>
    <w:p w:rsidR="002B6259" w:rsidRDefault="002B6259" w:rsidP="002B6259"/>
    <w:p w:rsidR="00F217D5" w:rsidRDefault="002B6259" w:rsidP="002B6259">
      <w:r>
        <w:tab/>
      </w:r>
    </w:p>
    <w:sectPr w:rsidR="00F217D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259"/>
    <w:rsid w:val="00016502"/>
    <w:rsid w:val="001A4B0F"/>
    <w:rsid w:val="002B6259"/>
    <w:rsid w:val="009835E8"/>
    <w:rsid w:val="00DE25DA"/>
    <w:rsid w:val="00F2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2016-10-13T22:31:00Z</dcterms:created>
  <dcterms:modified xsi:type="dcterms:W3CDTF">2016-10-13T22:31:00Z</dcterms:modified>
</cp:coreProperties>
</file>