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43E" w:rsidRPr="00651AEA" w:rsidRDefault="00651AEA" w:rsidP="00651AE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1AEA">
        <w:rPr>
          <w:rFonts w:ascii="Times New Roman" w:hAnsi="Times New Roman" w:cs="Times New Roman"/>
          <w:sz w:val="24"/>
          <w:szCs w:val="24"/>
        </w:rPr>
        <w:t>Comida como direito: algumas notas etnográficas sobre o direito à alimentação no Brasil</w:t>
      </w:r>
    </w:p>
    <w:p w:rsidR="00651AEA" w:rsidRPr="00651AEA" w:rsidRDefault="00651AEA" w:rsidP="00651AEA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51AEA">
        <w:rPr>
          <w:rFonts w:ascii="Times New Roman" w:hAnsi="Times New Roman" w:cs="Times New Roman"/>
          <w:sz w:val="24"/>
          <w:szCs w:val="24"/>
        </w:rPr>
        <w:t>Lis Furlani Blanco</w:t>
      </w:r>
    </w:p>
    <w:p w:rsidR="00651AEA" w:rsidRPr="00651AEA" w:rsidRDefault="00651AEA" w:rsidP="00651AEA">
      <w:pPr>
        <w:jc w:val="right"/>
        <w:rPr>
          <w:rFonts w:ascii="Times New Roman" w:hAnsi="Times New Roman" w:cs="Times New Roman"/>
          <w:sz w:val="24"/>
          <w:szCs w:val="24"/>
        </w:rPr>
      </w:pPr>
      <w:r w:rsidRPr="00651AEA">
        <w:rPr>
          <w:rFonts w:ascii="Times New Roman" w:hAnsi="Times New Roman" w:cs="Times New Roman"/>
          <w:sz w:val="24"/>
          <w:szCs w:val="24"/>
        </w:rPr>
        <w:t>Doutorado em Antropologia Social –PPGAS – Unicamp</w:t>
      </w:r>
    </w:p>
    <w:p w:rsidR="00651AEA" w:rsidRPr="00651AEA" w:rsidRDefault="00651AEA" w:rsidP="00651AEA">
      <w:pPr>
        <w:rPr>
          <w:rFonts w:ascii="Times New Roman" w:hAnsi="Times New Roman" w:cs="Times New Roman"/>
          <w:sz w:val="24"/>
          <w:szCs w:val="24"/>
        </w:rPr>
      </w:pPr>
    </w:p>
    <w:p w:rsidR="00651AEA" w:rsidRPr="00651AEA" w:rsidRDefault="00651AEA" w:rsidP="00651A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EA">
        <w:rPr>
          <w:rFonts w:ascii="Times New Roman" w:hAnsi="Times New Roman" w:cs="Times New Roman"/>
          <w:sz w:val="24"/>
          <w:szCs w:val="24"/>
        </w:rPr>
        <w:t>“A comida é um direito cuja ausência reflete injustiças e gera desigualdades”. Para os idealizadores do Programa Fome Zero, era pressuposto para a estruturação deste programa a ideia de que o direito à alimentação é parte inalienável dos direitos fundamentais do homem e deve ter como principio político crucial a perspectiva de que o acesso à comida não deve transitar no terreno da filantropia.</w:t>
      </w:r>
    </w:p>
    <w:p w:rsidR="00651AEA" w:rsidRPr="00651AEA" w:rsidRDefault="00651AEA" w:rsidP="00651A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EA">
        <w:rPr>
          <w:rFonts w:ascii="Times New Roman" w:hAnsi="Times New Roman" w:cs="Times New Roman"/>
          <w:sz w:val="24"/>
          <w:szCs w:val="24"/>
        </w:rPr>
        <w:t xml:space="preserve">Mais de dez anos se passaram desde o lançamento do programa Fome Zero e sua diluição em programas de transferência de renda, mas a questão do direito à alimentação e sua associação com políticas consideradas assistencialistas ainda é tema de debate, isso porque a própria definição de comida e alimento também o é. </w:t>
      </w:r>
    </w:p>
    <w:p w:rsidR="00651AEA" w:rsidRPr="00651AEA" w:rsidRDefault="00651AEA" w:rsidP="00651A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EA">
        <w:rPr>
          <w:rFonts w:ascii="Times New Roman" w:hAnsi="Times New Roman" w:cs="Times New Roman"/>
          <w:sz w:val="24"/>
          <w:szCs w:val="24"/>
        </w:rPr>
        <w:t xml:space="preserve">Para além de uma análise da comida enquanto categoria social e biológica, percorrendo a história do direito à alimentação adequada e à segurança alimentar é possível perceber que, a perspectiva do direito à alimentação ainda parte </w:t>
      </w:r>
      <w:r w:rsidRPr="00651AEA">
        <w:rPr>
          <w:rFonts w:ascii="Times New Roman" w:hAnsi="Times New Roman" w:cs="Times New Roman"/>
          <w:sz w:val="24"/>
          <w:szCs w:val="24"/>
        </w:rPr>
        <w:t>da distinção entre comida e alimento</w:t>
      </w:r>
      <w:r w:rsidRPr="00651AEA">
        <w:rPr>
          <w:rFonts w:ascii="Times New Roman" w:hAnsi="Times New Roman" w:cs="Times New Roman"/>
          <w:sz w:val="24"/>
          <w:szCs w:val="24"/>
        </w:rPr>
        <w:t>, pois define este direito humano básico em dois princípios centrais que apesar de englobantes partem de categorias duais.</w:t>
      </w:r>
      <w:r w:rsidRPr="00651AEA">
        <w:rPr>
          <w:rFonts w:ascii="Times New Roman" w:hAnsi="Times New Roman" w:cs="Times New Roman"/>
          <w:sz w:val="24"/>
          <w:szCs w:val="24"/>
        </w:rPr>
        <w:t xml:space="preserve"> </w:t>
      </w:r>
      <w:r w:rsidRPr="00651AEA">
        <w:rPr>
          <w:rFonts w:ascii="Times New Roman" w:hAnsi="Times New Roman" w:cs="Times New Roman"/>
          <w:sz w:val="24"/>
          <w:szCs w:val="24"/>
        </w:rPr>
        <w:t>Segundo a FAO (ONU) o Direito Humano à Alimentação Adequada apresenta duas dimensões indivisíveis e fundamentais, quais sejam: a primeira é o direito de estar livre da fome e da má nutrição; a segunda é o direito de ter acesso aos meios para obtenção de uma alimentação adequada.</w:t>
      </w:r>
    </w:p>
    <w:p w:rsidR="00651AEA" w:rsidRPr="00651AEA" w:rsidRDefault="00651AEA" w:rsidP="00651AE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51AEA">
        <w:rPr>
          <w:rFonts w:ascii="Times New Roman" w:hAnsi="Times New Roman" w:cs="Times New Roman"/>
          <w:sz w:val="24"/>
          <w:szCs w:val="24"/>
        </w:rPr>
        <w:t>A partir desta contextualização, pretendo em minha apresentação partir da definição de comida e alimento, e da problematização destas categorias para discutir o atual cenário do direito à alimentação adequada no Brasil, através de uma análise da trajetória do Programa Fome Zero, buscando compreender algumas categorias imbricadas nesta disputa, tais como a noção de direitos, assistência, vulnerabilidade e bem-estar social em ação/circulação/pauta.</w:t>
      </w:r>
    </w:p>
    <w:p w:rsidR="00651AEA" w:rsidRPr="00651AEA" w:rsidRDefault="00651AEA" w:rsidP="00651A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51AEA" w:rsidRPr="00651AEA" w:rsidRDefault="00651AEA" w:rsidP="00651AEA">
      <w:pPr>
        <w:rPr>
          <w:rFonts w:ascii="Times New Roman" w:hAnsi="Times New Roman" w:cs="Times New Roman"/>
          <w:sz w:val="24"/>
          <w:szCs w:val="24"/>
        </w:rPr>
      </w:pPr>
    </w:p>
    <w:sectPr w:rsidR="00651AEA" w:rsidRPr="00651A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AEA"/>
    <w:rsid w:val="00651AEA"/>
    <w:rsid w:val="00714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Blanco</dc:creator>
  <cp:lastModifiedBy>Lis Blanco</cp:lastModifiedBy>
  <cp:revision>1</cp:revision>
  <dcterms:created xsi:type="dcterms:W3CDTF">2016-10-15T14:05:00Z</dcterms:created>
  <dcterms:modified xsi:type="dcterms:W3CDTF">2016-10-15T14:10:00Z</dcterms:modified>
</cp:coreProperties>
</file>