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D8E5D" w14:textId="77777777" w:rsidR="00B02FBE" w:rsidRDefault="00897184" w:rsidP="00897184">
      <w:pPr>
        <w:jc w:val="both"/>
      </w:pPr>
      <w:r>
        <w:t>En el 2008, el reconocimiento constitucional de Ecuador como Estado intercultural y plurinacional llevó a la elaboración de políticas públicas educativas más justas con la sociedad plural y diversa del país andino y, particularmente, con los pueblos indígenas, quienes habían venido reclamando para sí desde hacía décadas una educación social, cultural y lingüísticamente pertinente, que ha dado en llamarse Educación Intercultural Bilingüe.</w:t>
      </w:r>
    </w:p>
    <w:p w14:paraId="1A4B2A81" w14:textId="77777777" w:rsidR="00897184" w:rsidRDefault="00897184" w:rsidP="00897184">
      <w:pPr>
        <w:jc w:val="both"/>
      </w:pPr>
    </w:p>
    <w:p w14:paraId="50AA4A7D" w14:textId="77777777" w:rsidR="00897184" w:rsidRDefault="00897184" w:rsidP="00897184">
      <w:pPr>
        <w:jc w:val="both"/>
      </w:pPr>
      <w:r>
        <w:t>La interculturalidad y la plurinacionalidad han impregnado desde entonces las distintas normativas, adquiriendo un notable protagonismo tanto en el Sistema Nacional de Educación, como en el Sistema de Educación Intercultural Bilingüe, dirigido a los pueblos indígenas.</w:t>
      </w:r>
    </w:p>
    <w:p w14:paraId="2FF88885" w14:textId="77777777" w:rsidR="00897184" w:rsidRDefault="00897184" w:rsidP="00897184">
      <w:pPr>
        <w:jc w:val="both"/>
      </w:pPr>
    </w:p>
    <w:p w14:paraId="6C9A3613" w14:textId="77777777" w:rsidR="00897184" w:rsidRDefault="00897184" w:rsidP="00897184">
      <w:pPr>
        <w:jc w:val="both"/>
      </w:pPr>
      <w:r>
        <w:t>A través de  nuestro trabajo etnográfico en distintas escuelas indígenas situadas en diferentes enclaves del país (rurales-comunitarios y urbanos), analizamos cuál es el impacto de las políticas educativas ecuatorianas dirigidas a estos pueblos: cómo es tratada la diversidad cultural a través de éstas, qué consecuencias tienen sobre su situación de pobreza y desigualdad socio-cultural y en qué medida permiten vivir y construir la interculturalidad.</w:t>
      </w:r>
    </w:p>
    <w:p w14:paraId="731955FC" w14:textId="77777777" w:rsidR="00897184" w:rsidRDefault="00897184" w:rsidP="00897184">
      <w:pPr>
        <w:jc w:val="both"/>
      </w:pPr>
    </w:p>
    <w:p w14:paraId="2E0491B8" w14:textId="77777777" w:rsidR="00897184" w:rsidRDefault="00897184" w:rsidP="00897184">
      <w:pPr>
        <w:jc w:val="both"/>
      </w:pPr>
    </w:p>
    <w:p w14:paraId="00570C5A" w14:textId="77777777" w:rsidR="00897184" w:rsidRDefault="00897184" w:rsidP="00897184">
      <w:pPr>
        <w:jc w:val="both"/>
      </w:pPr>
      <w:bookmarkStart w:id="0" w:name="_GoBack"/>
      <w:bookmarkEnd w:id="0"/>
    </w:p>
    <w:sectPr w:rsidR="00897184" w:rsidSect="005763CB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184"/>
    <w:rsid w:val="000C79F3"/>
    <w:rsid w:val="005763CB"/>
    <w:rsid w:val="005F3A9C"/>
    <w:rsid w:val="00897184"/>
    <w:rsid w:val="00A16549"/>
    <w:rsid w:val="00B0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4FC949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97184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97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5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990</Characters>
  <Application>Microsoft Macintosh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Garcia Charro</dc:creator>
  <cp:keywords/>
  <dc:description/>
  <cp:lastModifiedBy>Tomas Garcia Charro</cp:lastModifiedBy>
  <cp:revision>2</cp:revision>
  <dcterms:created xsi:type="dcterms:W3CDTF">2016-11-06T21:59:00Z</dcterms:created>
  <dcterms:modified xsi:type="dcterms:W3CDTF">2016-11-06T22:20:00Z</dcterms:modified>
</cp:coreProperties>
</file>