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E65" w:rsidRDefault="003E29E9">
      <w:pPr>
        <w:pStyle w:val="Standard"/>
        <w:autoSpaceDE w:val="0"/>
        <w:spacing w:line="360" w:lineRule="auto"/>
        <w:jc w:val="both"/>
        <w:rPr>
          <w:rFonts w:eastAsia="Arial"/>
          <w:i/>
          <w:iCs/>
          <w:color w:val="000000"/>
        </w:rPr>
      </w:pPr>
      <w:bookmarkStart w:id="0" w:name="_GoBack"/>
      <w:bookmarkEnd w:id="0"/>
      <w:r>
        <w:rPr>
          <w:rFonts w:eastAsia="Arial"/>
          <w:i/>
          <w:iCs/>
          <w:color w:val="000000"/>
        </w:rPr>
        <w:t>La imagen; nitrato de plata</w:t>
      </w:r>
    </w:p>
    <w:p w:rsidR="00B53E65" w:rsidRDefault="00B53E65">
      <w:pPr>
        <w:pStyle w:val="Standard"/>
        <w:autoSpaceDE w:val="0"/>
        <w:spacing w:line="360" w:lineRule="auto"/>
        <w:jc w:val="both"/>
        <w:rPr>
          <w:rFonts w:eastAsia="Arial"/>
          <w:color w:val="000000"/>
        </w:rPr>
      </w:pPr>
    </w:p>
    <w:p w:rsidR="00B53E65" w:rsidRDefault="003E29E9">
      <w:pPr>
        <w:pStyle w:val="Standard"/>
        <w:autoSpaceDE w:val="0"/>
        <w:spacing w:line="360" w:lineRule="auto"/>
        <w:jc w:val="both"/>
        <w:rPr>
          <w:rFonts w:eastAsia="Times New Roman" w:cs="Times New Roman"/>
          <w:color w:val="000000"/>
        </w:rPr>
      </w:pPr>
      <w:r>
        <w:rPr>
          <w:rFonts w:eastAsia="Times New Roman" w:cs="Times New Roman"/>
          <w:color w:val="000000"/>
        </w:rPr>
        <w:t xml:space="preserve">Retornar el audiovisual a su estadio primario, el fotograma, la captación de imágenes en movimiento y su posterior deconstrucción se presenta como </w:t>
      </w:r>
      <w:r>
        <w:rPr>
          <w:rFonts w:eastAsia="Times New Roman" w:cs="Times New Roman"/>
          <w:color w:val="000000"/>
        </w:rPr>
        <w:t>herramienta relevante para el estudio del</w:t>
      </w:r>
      <w:r>
        <w:rPr>
          <w:rFonts w:eastAsia="Times New Roman" w:cs="Times New Roman"/>
          <w:i/>
          <w:iCs/>
          <w:color w:val="000000"/>
        </w:rPr>
        <w:t xml:space="preserve"> </w:t>
      </w:r>
      <w:r>
        <w:rPr>
          <w:rFonts w:eastAsia="Times New Roman" w:cs="Times New Roman"/>
          <w:color w:val="000000"/>
        </w:rPr>
        <w:t>cuerpo, del sujeto, sustentado</w:t>
      </w:r>
      <w:r>
        <w:rPr>
          <w:rFonts w:eastAsia="TimesNewRomanPSMT-Identity-H" w:cs="TimesNewRomanPSMT-Identity-H"/>
          <w:color w:val="000000"/>
        </w:rPr>
        <w:t xml:space="preserve"> por un proceso reflexivo en torno a la técnica.</w:t>
      </w:r>
    </w:p>
    <w:p w:rsidR="00B53E65" w:rsidRDefault="00B53E65">
      <w:pPr>
        <w:pStyle w:val="Standard"/>
        <w:autoSpaceDE w:val="0"/>
        <w:spacing w:line="360" w:lineRule="auto"/>
        <w:ind w:left="709"/>
        <w:jc w:val="both"/>
        <w:rPr>
          <w:rFonts w:eastAsia="TimesNewRomanPSMT" w:cs="TimesNewRomanPSMT"/>
          <w:color w:val="000000"/>
          <w:sz w:val="22"/>
          <w:szCs w:val="22"/>
        </w:rPr>
      </w:pPr>
    </w:p>
    <w:p w:rsidR="00B53E65" w:rsidRDefault="003E29E9">
      <w:pPr>
        <w:pStyle w:val="Standard"/>
        <w:autoSpaceDE w:val="0"/>
        <w:spacing w:line="360" w:lineRule="auto"/>
        <w:jc w:val="both"/>
        <w:rPr>
          <w:rFonts w:eastAsia="Times New Roman" w:cs="Times New Roman"/>
          <w:color w:val="000000"/>
        </w:rPr>
      </w:pPr>
      <w:r>
        <w:rPr>
          <w:rFonts w:eastAsia="Times New Roman" w:cs="Times New Roman"/>
          <w:color w:val="000000"/>
        </w:rPr>
        <w:t>Apoyado, sentado, erguido; de pie, de medio cuerpo o en busto. Aspectos a tener en cuenta para observar a través del objetivo. El cuer</w:t>
      </w:r>
      <w:r>
        <w:rPr>
          <w:rFonts w:eastAsia="Times New Roman" w:cs="Times New Roman"/>
          <w:color w:val="000000"/>
        </w:rPr>
        <w:t xml:space="preserve">po acompañado por el universo objeto, accesorios simbólicos que el sujeto escoge –dentro de ese principio no elegido de todas las elecciones– portar, de ahí la importancia de los mismos, de retratar tanto al sujeto como al objeto y la </w:t>
      </w:r>
      <w:r>
        <w:rPr>
          <w:rFonts w:eastAsia="Times New Roman" w:cs="Times New Roman"/>
          <w:i/>
          <w:iCs/>
          <w:color w:val="000000"/>
        </w:rPr>
        <w:t>performance</w:t>
      </w:r>
      <w:r>
        <w:rPr>
          <w:rFonts w:eastAsia="Times New Roman" w:cs="Times New Roman"/>
          <w:color w:val="000000"/>
        </w:rPr>
        <w:t xml:space="preserve"> en torno </w:t>
      </w:r>
      <w:r>
        <w:rPr>
          <w:rFonts w:eastAsia="Times New Roman" w:cs="Times New Roman"/>
          <w:color w:val="000000"/>
        </w:rPr>
        <w:t>a estos, la gorra, el chándal, etc. Universo objeto y sujeto dialogan a través del cuerpo, del gesto.</w:t>
      </w:r>
    </w:p>
    <w:p w:rsidR="00B53E65" w:rsidRDefault="00B53E65">
      <w:pPr>
        <w:pStyle w:val="Standard"/>
        <w:autoSpaceDE w:val="0"/>
        <w:spacing w:line="360" w:lineRule="auto"/>
        <w:jc w:val="both"/>
        <w:rPr>
          <w:rFonts w:eastAsia="Times New Roman" w:cs="Times New Roman"/>
          <w:color w:val="000000"/>
        </w:rPr>
      </w:pPr>
    </w:p>
    <w:p w:rsidR="00B53E65" w:rsidRDefault="003E29E9">
      <w:pPr>
        <w:pStyle w:val="Standard"/>
        <w:autoSpaceDE w:val="0"/>
        <w:spacing w:line="360" w:lineRule="auto"/>
        <w:jc w:val="both"/>
        <w:rPr>
          <w:rFonts w:eastAsia="Times New Roman" w:cs="Times New Roman"/>
          <w:color w:val="000000"/>
        </w:rPr>
      </w:pPr>
      <w:r>
        <w:rPr>
          <w:rFonts w:eastAsia="Times New Roman" w:cs="Times New Roman"/>
          <w:color w:val="000000"/>
        </w:rPr>
        <w:t>El hacerse representar, la imitación o el henchimiento interno, son hechos relevantes, del mismo modo que en la palabra hablada lo es, el hacer y el deci</w:t>
      </w:r>
      <w:r>
        <w:rPr>
          <w:rFonts w:eastAsia="Times New Roman" w:cs="Times New Roman"/>
          <w:color w:val="000000"/>
        </w:rPr>
        <w:t>r sobre el hacer (Lahire, 2005). En la toma fotográfica, en la disposición del sujeto frente a la cámara se constituiría un proceso similar, el sujeto y la proyección del sujeto. “</w:t>
      </w:r>
      <w:r>
        <w:rPr>
          <w:rFonts w:ascii="TimesNewRoman" w:eastAsia="TimesNewRoman" w:hAnsi="TimesNewRoman" w:cs="TimesNewRoman"/>
          <w:color w:val="000000"/>
        </w:rPr>
        <w:t>Cuando me siento observado por el objetivo, todo cambia: me constituyo en el</w:t>
      </w:r>
      <w:r>
        <w:rPr>
          <w:rFonts w:ascii="TimesNewRoman" w:eastAsia="TimesNewRoman" w:hAnsi="TimesNewRoman" w:cs="TimesNewRoman"/>
          <w:color w:val="000000"/>
        </w:rPr>
        <w:t xml:space="preserve"> acto de </w:t>
      </w:r>
      <w:r>
        <w:rPr>
          <w:rFonts w:ascii="TimesNewRoman" w:eastAsia="TimesNewRoman" w:hAnsi="TimesNewRoman" w:cs="TimesNewRoman"/>
          <w:i/>
          <w:iCs/>
          <w:color w:val="000000"/>
        </w:rPr>
        <w:t>posar</w:t>
      </w:r>
      <w:r>
        <w:rPr>
          <w:rFonts w:ascii="TimesNewRoman" w:eastAsia="TimesNewRoman" w:hAnsi="TimesNewRoman" w:cs="TimesNewRoman"/>
          <w:color w:val="000000"/>
        </w:rPr>
        <w:t>, me fabrico instantáneamente otro cuerpo, me transformo por adelantado en imagen.” (Barthes, 1980: 31).</w:t>
      </w:r>
    </w:p>
    <w:p w:rsidR="00B53E65" w:rsidRDefault="00B53E65">
      <w:pPr>
        <w:pStyle w:val="Standard"/>
        <w:autoSpaceDE w:val="0"/>
        <w:spacing w:line="360" w:lineRule="auto"/>
        <w:jc w:val="both"/>
        <w:rPr>
          <w:rFonts w:eastAsia="Times New Roman" w:cs="Times New Roman"/>
          <w:color w:val="000000"/>
        </w:rPr>
      </w:pPr>
    </w:p>
    <w:sectPr w:rsidR="00B53E6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29E9" w:rsidRDefault="003E29E9">
      <w:r>
        <w:separator/>
      </w:r>
    </w:p>
  </w:endnote>
  <w:endnote w:type="continuationSeparator" w:id="0">
    <w:p w:rsidR="003E29E9" w:rsidRDefault="003E2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imesNewRomanPSMT-Identity-H">
    <w:charset w:val="00"/>
    <w:family w:val="auto"/>
    <w:pitch w:val="default"/>
  </w:font>
  <w:font w:name="TimesNewRomanPSMT">
    <w:charset w:val="00"/>
    <w:family w:val="roman"/>
    <w:pitch w:val="default"/>
  </w:font>
  <w:font w:name="TimesNewRoman">
    <w:altName w:val="Times New Roman"/>
    <w:charset w:val="00"/>
    <w:family w:val="roman"/>
    <w:pitch w:val="default"/>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29E9" w:rsidRDefault="003E29E9">
      <w:r>
        <w:rPr>
          <w:color w:val="000000"/>
        </w:rPr>
        <w:separator/>
      </w:r>
    </w:p>
  </w:footnote>
  <w:footnote w:type="continuationSeparator" w:id="0">
    <w:p w:rsidR="003E29E9" w:rsidRDefault="003E2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B53E65"/>
    <w:rsid w:val="003E29E9"/>
    <w:rsid w:val="008A3E80"/>
    <w:rsid w:val="00B53E65"/>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62B690-1C78-4047-8F3C-BDF30843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kern w:val="3"/>
        <w:sz w:val="24"/>
        <w:szCs w:val="24"/>
        <w:lang w:val="es-E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1117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Musashi</cp:lastModifiedBy>
  <cp:revision>2</cp:revision>
  <dcterms:created xsi:type="dcterms:W3CDTF">2017-03-30T16:35:00Z</dcterms:created>
  <dcterms:modified xsi:type="dcterms:W3CDTF">2017-03-30T16:35:00Z</dcterms:modified>
</cp:coreProperties>
</file>